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0000000000002" w:top="1440.0000000000002" w:left="1440.0000000000002" w:right="1440.0000000000002" w:header="720" w:footer="720"/>
          <w:pgNumType w:start="1"/>
        </w:sectPr>
      </w:pPr>
      <w:bookmarkStart w:colFirst="0" w:colLast="0" w:name="_75qaqu3ni5z8"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Onglet 1</w:t>
      </w:r>
      <w:r w:rsidDel="00000000" w:rsidR="00000000" w:rsidRPr="00000000">
        <w:rPr>
          <w:rtl w:val="0"/>
        </w:rPr>
      </w:r>
    </w:p>
    <w:p w:rsidR="00000000" w:rsidDel="00000000" w:rsidP="00000000" w:rsidRDefault="00000000" w:rsidRPr="00000000" w14:paraId="00000002">
      <w:pPr>
        <w:pStyle w:val="Heading1"/>
        <w:keepNext w:val="0"/>
        <w:keepLines w:val="0"/>
        <w:spacing w:before="480" w:lineRule="auto"/>
        <w:jc w:val="both"/>
        <w:rPr>
          <w:b w:val="1"/>
          <w:bCs w:val="1"/>
        </w:rPr>
      </w:pPr>
      <w:bookmarkStart w:colFirst="0" w:colLast="0" w:name="_ytedzwvxctyn" w:id="1"/>
      <w:bookmarkEnd w:id="1"/>
      <w:r w:rsidDel="00000000" w:rsidR="00000000" w:rsidRPr="00000000">
        <w:rPr>
          <w:b w:val="1"/>
          <w:bCs w:val="1"/>
        </w:rPr>
        <w:drawing>
          <wp:inline distB="114300" distT="114300" distL="114300" distR="114300">
            <wp:extent cx="5943600" cy="584200"/>
            <wp:effectExtent b="0" l="0" r="0" t="0"/>
            <wp:docPr id="2" name="image2.png"/>
            <a:graphic>
              <a:graphicData uri="http://schemas.openxmlformats.org/drawingml/2006/picture">
                <pic:pic>
                  <pic:nvPicPr>
                    <pic:cNvPr id="0" name="image2.png"/>
                    <pic:cNvPicPr preferRelativeResize="0"/>
                  </pic:nvPicPr>
                  <pic:blipFill>
                    <a:blip r:embed="rId6"/>
                    <a:srcRect b="337" l="0" r="0" t="337"/>
                    <a:stretch>
                      <a:fillRect/>
                    </a:stretch>
                  </pic:blipFill>
                  <pic:spPr>
                    <a:xfrm>
                      <a:off x="0" y="0"/>
                      <a:ext cx="5943600" cy="584200"/>
                    </a:xfrm>
                    <a:prstGeom prst="rect"/>
                    <a:ln/>
                  </pic:spPr>
                </pic:pic>
              </a:graphicData>
            </a:graphic>
          </wp:inline>
        </w:drawing>
      </w:r>
      <w:r w:rsidDel="00000000" w:rsidR="00000000" w:rsidRPr="00000000">
        <w:rPr>
          <w:b w:val="1"/>
          <w:bCs w:val="1"/>
        </w:rPr>
        <w:drawing>
          <wp:inline distB="114300" distT="114300" distL="114300" distR="114300">
            <wp:extent cx="5943600" cy="80010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94360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keepNext w:val="0"/>
        <w:keepLines w:val="0"/>
        <w:spacing w:before="480" w:lineRule="auto"/>
        <w:jc w:val="center"/>
        <w:rPr>
          <w:sz w:val="24"/>
          <w:szCs w:val="24"/>
        </w:rPr>
      </w:pPr>
      <w:bookmarkStart w:colFirst="0" w:colLast="0" w:name="_fnn1s24v0i3d" w:id="2"/>
      <w:bookmarkEnd w:id="2"/>
      <w:r w:rsidDel="00000000" w:rsidR="00000000" w:rsidRPr="00000000">
        <w:rPr>
          <w:b w:val="1"/>
          <w:bCs w:val="1"/>
          <w:rtl w:val="0"/>
        </w:rPr>
        <w:t xml:space="preserve">Procès de l’Intelligence Artificielle</w:t>
      </w:r>
      <w:r w:rsidDel="00000000" w:rsidR="00000000" w:rsidRPr="00000000">
        <w:rPr>
          <w:sz w:val="24"/>
          <w:szCs w:val="24"/>
          <w:rtl w:val="0"/>
        </w:rPr>
        <w:t xml:space="preserve"> </w:t>
      </w:r>
    </w:p>
    <w:p w:rsidR="00000000" w:rsidDel="00000000" w:rsidP="00000000" w:rsidRDefault="00000000" w:rsidRPr="00000000" w14:paraId="00000004">
      <w:pPr>
        <w:jc w:val="center"/>
        <w:rPr/>
      </w:pPr>
      <w:r w:rsidDel="00000000" w:rsidR="00000000" w:rsidRPr="00000000">
        <w:rPr>
          <w:rtl w:val="0"/>
        </w:rPr>
        <w:t xml:space="preserve">2h - 15 à 30 personnes</w:t>
      </w:r>
      <w:r w:rsidDel="00000000" w:rsidR="00000000" w:rsidRPr="00000000">
        <w:br w:type="page"/>
      </w:r>
      <w:r w:rsidDel="00000000" w:rsidR="00000000" w:rsidRPr="00000000">
        <w:rPr>
          <w:rtl w:val="0"/>
        </w:rPr>
      </w:r>
    </w:p>
    <w:p w:rsidR="00000000" w:rsidDel="00000000" w:rsidP="00000000" w:rsidRDefault="00000000" w:rsidRPr="00000000" w14:paraId="00000005">
      <w:pPr>
        <w:pStyle w:val="Heading2"/>
        <w:spacing w:after="240" w:before="240" w:lineRule="auto"/>
        <w:jc w:val="both"/>
        <w:rPr/>
      </w:pPr>
      <w:bookmarkStart w:colFirst="0" w:colLast="0" w:name="_24aphitwox30" w:id="3"/>
      <w:bookmarkEnd w:id="3"/>
      <w:r w:rsidDel="00000000" w:rsidR="00000000" w:rsidRPr="00000000">
        <w:rPr>
          <w:rtl w:val="0"/>
        </w:rPr>
        <w:t xml:space="preserve">Problématique de séance</w:t>
      </w:r>
    </w:p>
    <w:p w:rsidR="00000000" w:rsidDel="00000000" w:rsidP="00000000" w:rsidRDefault="00000000" w:rsidRPr="00000000" w14:paraId="00000006">
      <w:pPr>
        <w:jc w:val="both"/>
        <w:rPr/>
      </w:pPr>
      <w:r w:rsidDel="00000000" w:rsidR="00000000" w:rsidRPr="00000000">
        <w:rPr>
          <w:b w:val="1"/>
          <w:bCs w:val="1"/>
          <w:sz w:val="24"/>
          <w:szCs w:val="24"/>
          <w:rtl w:val="0"/>
        </w:rPr>
        <w:t xml:space="preserve">Comment évaluer de manière critique les implications éthiques de l’utilisation de l’intelligence artificielle dans des contextes professionnels multiples ?</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rPr/>
      </w:pPr>
      <w:bookmarkStart w:colFirst="0" w:colLast="0" w:name="_zgyqfqcru380" w:id="4"/>
      <w:bookmarkEnd w:id="4"/>
      <w:r w:rsidDel="00000000" w:rsidR="00000000" w:rsidRPr="00000000">
        <w:rPr>
          <w:rtl w:val="0"/>
        </w:rPr>
        <w:t xml:space="preserve">Objectifs de séance</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Cette séance est conceptualisée pour conclure la séquence IA &amp; Ethique sous la forme d’une évaluation sommative. Elle permet de vérifier que l’élève est capable de prendre conscience des risques d’une utilisation abusive ou non éthique de l’IA, de dégager les opportunités offertes à notre quotidien par les systèmes d’IA et de nuancer les impacts sociétaux de l’utilisation de l’IA et argumenter sur des solutions concrètes en tant qu’individu. </w:t>
      </w:r>
    </w:p>
    <w:p w:rsidR="00000000" w:rsidDel="00000000" w:rsidP="00000000" w:rsidRDefault="00000000" w:rsidRPr="00000000" w14:paraId="0000000A">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0B">
      <w:pPr>
        <w:pStyle w:val="Heading2"/>
        <w:spacing w:after="240" w:before="240" w:lineRule="auto"/>
        <w:jc w:val="both"/>
        <w:rPr/>
      </w:pPr>
      <w:bookmarkStart w:colFirst="0" w:colLast="0" w:name="_tx1bz7z6k5vh" w:id="5"/>
      <w:bookmarkEnd w:id="5"/>
      <w:r w:rsidDel="00000000" w:rsidR="00000000" w:rsidRPr="00000000">
        <w:rPr>
          <w:rtl w:val="0"/>
        </w:rPr>
        <w:t xml:space="preserve">Matériel nécessaire</w:t>
      </w:r>
    </w:p>
    <w:p w:rsidR="00000000" w:rsidDel="00000000" w:rsidP="00000000" w:rsidRDefault="00000000" w:rsidRPr="00000000" w14:paraId="0000000C">
      <w:pPr>
        <w:numPr>
          <w:ilvl w:val="0"/>
          <w:numId w:val="3"/>
        </w:numPr>
        <w:spacing w:after="0" w:afterAutospacing="0" w:before="240" w:lineRule="auto"/>
        <w:ind w:left="720" w:hanging="360"/>
        <w:jc w:val="both"/>
        <w:rPr>
          <w:sz w:val="24"/>
          <w:szCs w:val="24"/>
        </w:rPr>
      </w:pPr>
      <w:r w:rsidDel="00000000" w:rsidR="00000000" w:rsidRPr="00000000">
        <w:rPr>
          <w:sz w:val="24"/>
          <w:szCs w:val="24"/>
          <w:rtl w:val="0"/>
        </w:rPr>
        <w:t xml:space="preserve">Badges jury à imprimer</w:t>
      </w:r>
    </w:p>
    <w:p w:rsidR="00000000" w:rsidDel="00000000" w:rsidP="00000000" w:rsidRDefault="00000000" w:rsidRPr="00000000" w14:paraId="0000000D">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généraux à imprimer</w:t>
      </w:r>
    </w:p>
    <w:p w:rsidR="00000000" w:rsidDel="00000000" w:rsidP="00000000" w:rsidRDefault="00000000" w:rsidRPr="00000000" w14:paraId="0000000E">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de la défense à imprimer</w:t>
      </w:r>
    </w:p>
    <w:p w:rsidR="00000000" w:rsidDel="00000000" w:rsidP="00000000" w:rsidRDefault="00000000" w:rsidRPr="00000000" w14:paraId="0000000F">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Cartes guides à imprimer</w:t>
      </w:r>
    </w:p>
    <w:p w:rsidR="00000000" w:rsidDel="00000000" w:rsidP="00000000" w:rsidRDefault="00000000" w:rsidRPr="00000000" w14:paraId="00000010">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Feuilles et stylos</w:t>
      </w:r>
    </w:p>
    <w:p w:rsidR="00000000" w:rsidDel="00000000" w:rsidP="00000000" w:rsidRDefault="00000000" w:rsidRPr="00000000" w14:paraId="00000011">
      <w:pPr>
        <w:numPr>
          <w:ilvl w:val="0"/>
          <w:numId w:val="3"/>
        </w:numPr>
        <w:spacing w:after="240" w:before="0" w:beforeAutospacing="0" w:lineRule="auto"/>
        <w:ind w:left="720" w:hanging="360"/>
        <w:jc w:val="both"/>
        <w:rPr>
          <w:sz w:val="24"/>
          <w:szCs w:val="24"/>
        </w:rPr>
      </w:pPr>
      <w:r w:rsidDel="00000000" w:rsidR="00000000" w:rsidRPr="00000000">
        <w:rPr>
          <w:sz w:val="24"/>
          <w:szCs w:val="24"/>
          <w:rtl w:val="0"/>
        </w:rPr>
        <w:t xml:space="preserve">Diaporama des phases</w:t>
      </w:r>
    </w:p>
    <w:p w:rsidR="00000000" w:rsidDel="00000000" w:rsidP="00000000" w:rsidRDefault="00000000" w:rsidRPr="00000000" w14:paraId="00000012">
      <w:pPr>
        <w:pStyle w:val="Heading3"/>
        <w:spacing w:after="240" w:before="240" w:lineRule="auto"/>
        <w:jc w:val="both"/>
        <w:rPr/>
      </w:pPr>
      <w:bookmarkStart w:colFirst="0" w:colLast="0" w:name="_omoomrcnu0g5" w:id="6"/>
      <w:bookmarkEnd w:id="6"/>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spacing w:after="240" w:before="240" w:lineRule="auto"/>
        <w:jc w:val="both"/>
        <w:rPr/>
      </w:pPr>
      <w:bookmarkStart w:colFirst="0" w:colLast="0" w:name="_rp4rpz55p0ml" w:id="7"/>
      <w:bookmarkEnd w:id="7"/>
      <w:r w:rsidDel="00000000" w:rsidR="00000000" w:rsidRPr="00000000">
        <w:rPr>
          <w:rtl w:val="0"/>
        </w:rPr>
        <w:t xml:space="preserve">Phase 0 (5 min)</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Le groupe est séparé en 3 pôles :</w:t>
      </w:r>
    </w:p>
    <w:p w:rsidR="00000000" w:rsidDel="00000000" w:rsidP="00000000" w:rsidRDefault="00000000" w:rsidRPr="00000000" w14:paraId="00000015">
      <w:pPr>
        <w:numPr>
          <w:ilvl w:val="0"/>
          <w:numId w:val="6"/>
        </w:numPr>
        <w:spacing w:after="0" w:afterAutospacing="0" w:before="240" w:lineRule="auto"/>
        <w:ind w:left="720" w:hanging="360"/>
        <w:jc w:val="both"/>
        <w:rPr>
          <w:sz w:val="24"/>
          <w:szCs w:val="24"/>
        </w:rPr>
      </w:pPr>
      <w:r w:rsidDel="00000000" w:rsidR="00000000" w:rsidRPr="00000000">
        <w:rPr>
          <w:sz w:val="24"/>
          <w:szCs w:val="24"/>
          <w:rtl w:val="0"/>
        </w:rPr>
        <w:t xml:space="preserve">les avocats généraux doivent relever les points d’alerte et de vigilance de l’IA</w:t>
      </w:r>
    </w:p>
    <w:p w:rsidR="00000000" w:rsidDel="00000000" w:rsidP="00000000" w:rsidRDefault="00000000" w:rsidRPr="00000000" w14:paraId="00000016">
      <w:pPr>
        <w:numPr>
          <w:ilvl w:val="0"/>
          <w:numId w:val="6"/>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les avocats de la défense doivent mettre en valeur les opportunités de l’IA</w:t>
      </w:r>
    </w:p>
    <w:p w:rsidR="00000000" w:rsidDel="00000000" w:rsidP="00000000" w:rsidRDefault="00000000" w:rsidRPr="00000000" w14:paraId="00000017">
      <w:pPr>
        <w:numPr>
          <w:ilvl w:val="0"/>
          <w:numId w:val="6"/>
        </w:numPr>
        <w:spacing w:after="240" w:before="0" w:beforeAutospacing="0" w:lineRule="auto"/>
        <w:ind w:left="720" w:hanging="360"/>
        <w:jc w:val="both"/>
        <w:rPr>
          <w:sz w:val="24"/>
          <w:szCs w:val="24"/>
        </w:rPr>
      </w:pPr>
      <w:r w:rsidDel="00000000" w:rsidR="00000000" w:rsidRPr="00000000">
        <w:rPr>
          <w:sz w:val="24"/>
          <w:szCs w:val="24"/>
          <w:rtl w:val="0"/>
        </w:rPr>
        <w:t xml:space="preserve">les membres du jury incarnent une profession (comptable, médecin, agriculteur...) et réfléchissent aux impacts de l’arrivée de l’IA dans leur métier.</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Nous conseillons de séparer le groupe en 2 (jurés et avocats) puis le groupe d’avocats de nouveau en 2 (défense et plainte). </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Puis des badges sont attribués : </w:t>
      </w:r>
    </w:p>
    <w:p w:rsidR="00000000" w:rsidDel="00000000" w:rsidP="00000000" w:rsidRDefault="00000000" w:rsidRPr="00000000" w14:paraId="0000001A">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les avocats généraux et les avocats de la défense désignent deux personnes qui vont représenter leur groupe au moment de l’oral</w:t>
      </w:r>
    </w:p>
    <w:p w:rsidR="00000000" w:rsidDel="00000000" w:rsidP="00000000" w:rsidRDefault="00000000" w:rsidRPr="00000000" w14:paraId="0000001B">
      <w:pPr>
        <w:numPr>
          <w:ilvl w:val="0"/>
          <w:numId w:val="2"/>
        </w:numPr>
        <w:spacing w:after="240" w:before="0" w:beforeAutospacing="0" w:lineRule="auto"/>
        <w:ind w:left="720" w:hanging="360"/>
        <w:jc w:val="both"/>
        <w:rPr>
          <w:sz w:val="24"/>
          <w:szCs w:val="24"/>
        </w:rPr>
      </w:pPr>
      <w:r w:rsidDel="00000000" w:rsidR="00000000" w:rsidRPr="00000000">
        <w:rPr>
          <w:sz w:val="24"/>
          <w:szCs w:val="24"/>
          <w:rtl w:val="0"/>
        </w:rPr>
        <w:t xml:space="preserve">les jury reçoivent arbitrairement un badge métier</w:t>
      </w:r>
    </w:p>
    <w:p w:rsidR="00000000" w:rsidDel="00000000" w:rsidP="00000000" w:rsidRDefault="00000000" w:rsidRPr="00000000" w14:paraId="0000001C">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Présentez leur la séance et la première partie du diaporama. Affichez un chronomètre.</w:t>
      </w:r>
    </w:p>
    <w:p w:rsidR="00000000" w:rsidDel="00000000" w:rsidP="00000000" w:rsidRDefault="00000000" w:rsidRPr="00000000" w14:paraId="0000001E">
      <w:pPr>
        <w:pStyle w:val="Heading2"/>
        <w:spacing w:after="240" w:before="240" w:lineRule="auto"/>
        <w:jc w:val="both"/>
        <w:rPr/>
      </w:pPr>
      <w:bookmarkStart w:colFirst="0" w:colLast="0" w:name="_keclo1yq5z3x" w:id="8"/>
      <w:bookmarkEnd w:id="8"/>
      <w:r w:rsidDel="00000000" w:rsidR="00000000" w:rsidRPr="00000000">
        <w:rPr>
          <w:rtl w:val="0"/>
        </w:rPr>
      </w:r>
    </w:p>
    <w:p w:rsidR="00000000" w:rsidDel="00000000" w:rsidP="00000000" w:rsidRDefault="00000000" w:rsidRPr="00000000" w14:paraId="0000001F">
      <w:pPr>
        <w:pStyle w:val="Heading2"/>
        <w:spacing w:after="240" w:before="240" w:lineRule="auto"/>
        <w:jc w:val="both"/>
        <w:rPr/>
      </w:pPr>
      <w:bookmarkStart w:colFirst="0" w:colLast="0" w:name="_pw71moaefs68" w:id="9"/>
      <w:bookmarkEnd w:id="9"/>
      <w:r w:rsidDel="00000000" w:rsidR="00000000" w:rsidRPr="00000000">
        <w:rPr>
          <w:rtl w:val="0"/>
        </w:rPr>
        <w:t xml:space="preserve">Phase 1 (15 min)</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Les participants exécutent la mission en groupe ou seul : </w:t>
      </w:r>
    </w:p>
    <w:p w:rsidR="00000000" w:rsidDel="00000000" w:rsidP="00000000" w:rsidRDefault="00000000" w:rsidRPr="00000000" w14:paraId="00000021">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Avocats généraux : Déterminer en groupe le maximum d’accusation contre l’IA</w:t>
      </w:r>
    </w:p>
    <w:p w:rsidR="00000000" w:rsidDel="00000000" w:rsidP="00000000" w:rsidRDefault="00000000" w:rsidRPr="00000000" w14:paraId="00000022">
      <w:pPr>
        <w:numPr>
          <w:ilvl w:val="0"/>
          <w:numId w:val="4"/>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Avocats de la défense : Déterminer en groupe le maximum d’arguments en faveur de l’IA</w:t>
      </w:r>
    </w:p>
    <w:p w:rsidR="00000000" w:rsidDel="00000000" w:rsidP="00000000" w:rsidRDefault="00000000" w:rsidRPr="00000000" w14:paraId="00000023">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Jury : Déterminer seul les raisons pour lesquelles l’IA a impacté négativement le métier qu’ils incarnent</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Les participants n’ont droit à </w:t>
      </w:r>
      <w:r w:rsidDel="00000000" w:rsidR="00000000" w:rsidRPr="00000000">
        <w:rPr>
          <w:i w:val="1"/>
          <w:iCs w:val="1"/>
          <w:sz w:val="24"/>
          <w:szCs w:val="24"/>
          <w:rtl w:val="0"/>
        </w:rPr>
        <w:t xml:space="preserve">aucune aide</w:t>
      </w:r>
      <w:r w:rsidDel="00000000" w:rsidR="00000000" w:rsidRPr="00000000">
        <w:rPr>
          <w:sz w:val="24"/>
          <w:szCs w:val="24"/>
          <w:rtl w:val="0"/>
        </w:rPr>
        <w:t xml:space="preserve"> pour cette étape, y compris de l’intervenant.</w:t>
      </w:r>
    </w:p>
    <w:p w:rsidR="00000000" w:rsidDel="00000000" w:rsidP="00000000" w:rsidRDefault="00000000" w:rsidRPr="00000000" w14:paraId="00000025">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26">
      <w:pPr>
        <w:pStyle w:val="Heading3"/>
        <w:spacing w:after="240" w:before="240" w:lineRule="auto"/>
        <w:jc w:val="both"/>
        <w:rPr/>
      </w:pPr>
      <w:bookmarkStart w:colFirst="0" w:colLast="0" w:name="_hoyt2frti0de" w:id="10"/>
      <w:bookmarkEnd w:id="10"/>
      <w:r w:rsidDel="00000000" w:rsidR="00000000" w:rsidRPr="00000000">
        <w:rPr>
          <w:rtl w:val="0"/>
        </w:rPr>
      </w:r>
    </w:p>
    <w:p w:rsidR="00000000" w:rsidDel="00000000" w:rsidP="00000000" w:rsidRDefault="00000000" w:rsidRPr="00000000" w14:paraId="00000027">
      <w:pPr>
        <w:pStyle w:val="Heading2"/>
        <w:spacing w:after="240" w:before="240" w:lineRule="auto"/>
        <w:jc w:val="both"/>
        <w:rPr/>
      </w:pPr>
      <w:bookmarkStart w:colFirst="0" w:colLast="0" w:name="_cmmozo7xgw14" w:id="11"/>
      <w:bookmarkEnd w:id="11"/>
      <w:r w:rsidDel="00000000" w:rsidR="00000000" w:rsidRPr="00000000">
        <w:rPr>
          <w:rtl w:val="0"/>
        </w:rPr>
      </w:r>
    </w:p>
    <w:p w:rsidR="00000000" w:rsidDel="00000000" w:rsidP="00000000" w:rsidRDefault="00000000" w:rsidRPr="00000000" w14:paraId="00000028">
      <w:pPr>
        <w:pStyle w:val="Heading2"/>
        <w:spacing w:after="240" w:before="240" w:lineRule="auto"/>
        <w:jc w:val="both"/>
        <w:rPr/>
      </w:pPr>
      <w:bookmarkStart w:colFirst="0" w:colLast="0" w:name="_mozvkp8yg4b3" w:id="12"/>
      <w:bookmarkEnd w:id="12"/>
      <w:r w:rsidDel="00000000" w:rsidR="00000000" w:rsidRPr="00000000">
        <w:rPr>
          <w:rtl w:val="0"/>
        </w:rPr>
        <w:t xml:space="preserve">Phase 2 (15 min)</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Les participants la mission en groupe ou seul : </w:t>
      </w:r>
    </w:p>
    <w:p w:rsidR="00000000" w:rsidDel="00000000" w:rsidP="00000000" w:rsidRDefault="00000000" w:rsidRPr="00000000" w14:paraId="0000002A">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Avocats généraux : Parmi les idées formulées, choisir les 3 ou 4 plus impactantes et les relier entre elles sous la forme d’une argumentation qui va constituer le réquisitoire.</w:t>
      </w:r>
    </w:p>
    <w:p w:rsidR="00000000" w:rsidDel="00000000" w:rsidP="00000000" w:rsidRDefault="00000000" w:rsidRPr="00000000" w14:paraId="0000002B">
      <w:pPr>
        <w:numPr>
          <w:ilvl w:val="0"/>
          <w:numId w:val="4"/>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Avocats de la défense : Parmi les idées formulées, choisir les 3 ou 4 plus impactantes et les relier entre elles sous la forme d’une argumentation qui va constituer la plaidoirie.</w:t>
      </w:r>
    </w:p>
    <w:p w:rsidR="00000000" w:rsidDel="00000000" w:rsidP="00000000" w:rsidRDefault="00000000" w:rsidRPr="00000000" w14:paraId="0000002C">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Jury : Déterminer seul les raisons pour lesquelles l’IA a impacté positivement le métier qu’ils incarnent</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L’intervenant passe dans les groupes d’avocats avec le paquet de cartes au bout de 2 minutes : </w:t>
      </w:r>
    </w:p>
    <w:p w:rsidR="00000000" w:rsidDel="00000000" w:rsidP="00000000" w:rsidRDefault="00000000" w:rsidRPr="00000000" w14:paraId="0000002E">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Avocats généraux : L’intervenant demande les arguments choisis et sélectionne dans son paquet de cartes </w:t>
      </w:r>
      <w:r w:rsidDel="00000000" w:rsidR="00000000" w:rsidRPr="00000000">
        <w:rPr>
          <w:i w:val="1"/>
          <w:iCs w:val="1"/>
          <w:sz w:val="24"/>
          <w:szCs w:val="24"/>
          <w:rtl w:val="0"/>
        </w:rPr>
        <w:t xml:space="preserve">rouges</w:t>
      </w:r>
      <w:r w:rsidDel="00000000" w:rsidR="00000000" w:rsidRPr="00000000">
        <w:rPr>
          <w:sz w:val="24"/>
          <w:szCs w:val="24"/>
          <w:rtl w:val="0"/>
        </w:rPr>
        <w:t xml:space="preserve"> celles qui correspondent le mieux aux arguments choisis. Les mots clés inscrits sur les cartes </w:t>
      </w:r>
      <w:r w:rsidDel="00000000" w:rsidR="00000000" w:rsidRPr="00000000">
        <w:rPr>
          <w:i w:val="1"/>
          <w:iCs w:val="1"/>
          <w:sz w:val="24"/>
          <w:szCs w:val="24"/>
          <w:rtl w:val="0"/>
        </w:rPr>
        <w:t xml:space="preserve">doivent</w:t>
      </w:r>
      <w:r w:rsidDel="00000000" w:rsidR="00000000" w:rsidRPr="00000000">
        <w:rPr>
          <w:sz w:val="24"/>
          <w:szCs w:val="24"/>
          <w:rtl w:val="0"/>
        </w:rPr>
        <w:t xml:space="preserve"> se retrouver dans les argumentaires.</w:t>
      </w:r>
    </w:p>
    <w:p w:rsidR="00000000" w:rsidDel="00000000" w:rsidP="00000000" w:rsidRDefault="00000000" w:rsidRPr="00000000" w14:paraId="0000002F">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Avocats de la défense : Avocats généraux : L’intervenant demande les arguments choisis et sélectionne dans son paquet de cartes </w:t>
      </w:r>
      <w:r w:rsidDel="00000000" w:rsidR="00000000" w:rsidRPr="00000000">
        <w:rPr>
          <w:i w:val="1"/>
          <w:iCs w:val="1"/>
          <w:sz w:val="24"/>
          <w:szCs w:val="24"/>
          <w:rtl w:val="0"/>
        </w:rPr>
        <w:t xml:space="preserve">vertes</w:t>
      </w:r>
      <w:r w:rsidDel="00000000" w:rsidR="00000000" w:rsidRPr="00000000">
        <w:rPr>
          <w:sz w:val="24"/>
          <w:szCs w:val="24"/>
          <w:rtl w:val="0"/>
        </w:rPr>
        <w:t xml:space="preserve"> celles qui correspondent le mieux aux arguments choisis. Les mots clés inscrits sur les cartes </w:t>
      </w:r>
      <w:r w:rsidDel="00000000" w:rsidR="00000000" w:rsidRPr="00000000">
        <w:rPr>
          <w:i w:val="1"/>
          <w:iCs w:val="1"/>
          <w:sz w:val="24"/>
          <w:szCs w:val="24"/>
          <w:rtl w:val="0"/>
        </w:rPr>
        <w:t xml:space="preserve">doivent</w:t>
      </w:r>
      <w:r w:rsidDel="00000000" w:rsidR="00000000" w:rsidRPr="00000000">
        <w:rPr>
          <w:sz w:val="24"/>
          <w:szCs w:val="24"/>
          <w:rtl w:val="0"/>
        </w:rPr>
        <w:t xml:space="preserve"> se retrouver dans les argumentaires</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Il note les arguments choisis par les avocats et les jurés. Les avocats doivent produire un contenu oral de 5 minutes. Les jurés doivent produire un contenu oral de 2 minutes - à ajuster selon le nombre de jurés, le temps qu’il reste jusqu’à la fin de la séance, et la présence ou non de l’interlude.</w:t>
      </w:r>
    </w:p>
    <w:p w:rsidR="00000000" w:rsidDel="00000000" w:rsidP="00000000" w:rsidRDefault="00000000" w:rsidRPr="00000000" w14:paraId="00000031">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32">
      <w:pPr>
        <w:pStyle w:val="Heading2"/>
        <w:spacing w:after="240" w:before="240" w:lineRule="auto"/>
        <w:jc w:val="both"/>
        <w:rPr/>
      </w:pPr>
      <w:bookmarkStart w:colFirst="0" w:colLast="0" w:name="_wx1y60k35ck0" w:id="13"/>
      <w:bookmarkEnd w:id="13"/>
      <w:r w:rsidDel="00000000" w:rsidR="00000000" w:rsidRPr="00000000">
        <w:rPr>
          <w:rtl w:val="0"/>
        </w:rPr>
        <w:t xml:space="preserve">Interlude (optionnel - 10 min)</w:t>
      </w:r>
    </w:p>
    <w:p w:rsidR="00000000" w:rsidDel="00000000" w:rsidP="00000000" w:rsidRDefault="00000000" w:rsidRPr="00000000" w14:paraId="00000033">
      <w:pPr>
        <w:rPr>
          <w:sz w:val="24"/>
          <w:szCs w:val="24"/>
        </w:rPr>
      </w:pPr>
      <w:r w:rsidDel="00000000" w:rsidR="00000000" w:rsidRPr="00000000">
        <w:rPr>
          <w:sz w:val="24"/>
          <w:szCs w:val="24"/>
          <w:rtl w:val="0"/>
        </w:rPr>
        <w:t xml:space="preserve">Si l’intervenant autorise l’utilisation de l’intelligence artificielle générative dans cet atelier pour la Phase 3 et que les élèves n’ont jamais été formés à la rédaction d’une requête, il fait défiler les diapositives correspondantes et précise l’outil d’intelligence artificielle générative qu’il autorise. </w:t>
      </w:r>
    </w:p>
    <w:p w:rsidR="00000000" w:rsidDel="00000000" w:rsidP="00000000" w:rsidRDefault="00000000" w:rsidRPr="00000000" w14:paraId="00000034">
      <w:pPr>
        <w:pStyle w:val="Heading2"/>
        <w:spacing w:after="240" w:before="240" w:lineRule="auto"/>
        <w:jc w:val="both"/>
        <w:rPr/>
      </w:pPr>
      <w:bookmarkStart w:colFirst="0" w:colLast="0" w:name="_qrssg5j9wq6f" w:id="14"/>
      <w:bookmarkEnd w:id="14"/>
      <w:r w:rsidDel="00000000" w:rsidR="00000000" w:rsidRPr="00000000">
        <w:rPr>
          <w:rtl w:val="0"/>
        </w:rPr>
        <w:t xml:space="preserve">Phase 3 (15 min)</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Les participants la mission en groupe ou seul : </w:t>
      </w:r>
    </w:p>
    <w:p w:rsidR="00000000" w:rsidDel="00000000" w:rsidP="00000000" w:rsidRDefault="00000000" w:rsidRPr="00000000" w14:paraId="00000036">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Avocats : Illustrer chaque argument par un exemple récent, évocateur (qui a été médiatisé et qui parlera aux autres) chiffré et sourcé de manière fiable. Tout argument sans exemple est considéré comme irrecevable.</w:t>
      </w:r>
    </w:p>
    <w:p w:rsidR="00000000" w:rsidDel="00000000" w:rsidP="00000000" w:rsidRDefault="00000000" w:rsidRPr="00000000" w14:paraId="00000037">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Jury : Répondre à la question indiquée sur la carte de manière argumentée : la question peut être utilisée soit comme problématique, soit comme ouverture en conclusion.</w:t>
      </w:r>
    </w:p>
    <w:p w:rsidR="00000000" w:rsidDel="00000000" w:rsidP="00000000" w:rsidRDefault="00000000" w:rsidRPr="00000000" w14:paraId="00000038">
      <w:pPr>
        <w:spacing w:after="240" w:before="240" w:lineRule="auto"/>
        <w:jc w:val="both"/>
        <w:rPr>
          <w:sz w:val="24"/>
          <w:szCs w:val="24"/>
        </w:rPr>
      </w:pPr>
      <w:r w:rsidDel="00000000" w:rsidR="00000000" w:rsidRPr="00000000">
        <w:rPr>
          <w:sz w:val="24"/>
          <w:szCs w:val="24"/>
          <w:rtl w:val="0"/>
        </w:rPr>
        <w:t xml:space="preserve">Il est </w:t>
      </w:r>
      <w:r w:rsidDel="00000000" w:rsidR="00000000" w:rsidRPr="00000000">
        <w:rPr>
          <w:i w:val="1"/>
          <w:iCs w:val="1"/>
          <w:sz w:val="24"/>
          <w:szCs w:val="24"/>
          <w:rtl w:val="0"/>
        </w:rPr>
        <w:t xml:space="preserve">autorisé</w:t>
      </w:r>
      <w:r w:rsidDel="00000000" w:rsidR="00000000" w:rsidRPr="00000000">
        <w:rPr>
          <w:sz w:val="24"/>
          <w:szCs w:val="24"/>
          <w:rtl w:val="0"/>
        </w:rPr>
        <w:t xml:space="preserve"> à ce stade de l’exercice : </w:t>
      </w:r>
    </w:p>
    <w:p w:rsidR="00000000" w:rsidDel="00000000" w:rsidP="00000000" w:rsidRDefault="00000000" w:rsidRPr="00000000" w14:paraId="00000039">
      <w:pPr>
        <w:numPr>
          <w:ilvl w:val="0"/>
          <w:numId w:val="9"/>
        </w:numPr>
        <w:spacing w:after="0" w:afterAutospacing="0" w:before="240" w:lineRule="auto"/>
        <w:ind w:left="720" w:hanging="360"/>
        <w:jc w:val="both"/>
        <w:rPr>
          <w:sz w:val="24"/>
          <w:szCs w:val="24"/>
        </w:rPr>
      </w:pPr>
      <w:r w:rsidDel="00000000" w:rsidR="00000000" w:rsidRPr="00000000">
        <w:rPr>
          <w:sz w:val="24"/>
          <w:szCs w:val="24"/>
          <w:rtl w:val="0"/>
        </w:rPr>
        <w:t xml:space="preserve">de consulter des livres en présence d’un CDI,</w:t>
      </w:r>
    </w:p>
    <w:p w:rsidR="00000000" w:rsidDel="00000000" w:rsidP="00000000" w:rsidRDefault="00000000" w:rsidRPr="00000000" w14:paraId="0000003A">
      <w:pPr>
        <w:numPr>
          <w:ilvl w:val="0"/>
          <w:numId w:val="9"/>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de consulter des sites internet,</w:t>
      </w:r>
    </w:p>
    <w:p w:rsidR="00000000" w:rsidDel="00000000" w:rsidP="00000000" w:rsidRDefault="00000000" w:rsidRPr="00000000" w14:paraId="0000003B">
      <w:pPr>
        <w:numPr>
          <w:ilvl w:val="0"/>
          <w:numId w:val="9"/>
        </w:numPr>
        <w:spacing w:after="240" w:before="0" w:beforeAutospacing="0" w:lineRule="auto"/>
        <w:ind w:left="720" w:hanging="360"/>
        <w:jc w:val="both"/>
        <w:rPr>
          <w:sz w:val="24"/>
          <w:szCs w:val="24"/>
        </w:rPr>
      </w:pPr>
      <w:r w:rsidDel="00000000" w:rsidR="00000000" w:rsidRPr="00000000">
        <w:rPr>
          <w:sz w:val="24"/>
          <w:szCs w:val="24"/>
          <w:rtl w:val="0"/>
        </w:rPr>
        <w:t xml:space="preserve">de reformuler son discours à l’aide d’un système d’IA avec permission de l’intervenant.</w:t>
      </w:r>
    </w:p>
    <w:p w:rsidR="00000000" w:rsidDel="00000000" w:rsidP="00000000" w:rsidRDefault="00000000" w:rsidRPr="00000000" w14:paraId="0000003C">
      <w:pPr>
        <w:spacing w:after="240" w:before="240" w:lineRule="auto"/>
        <w:jc w:val="both"/>
        <w:rPr>
          <w:sz w:val="24"/>
          <w:szCs w:val="24"/>
        </w:rPr>
      </w:pPr>
      <w:r w:rsidDel="00000000" w:rsidR="00000000" w:rsidRPr="00000000">
        <w:rPr>
          <w:sz w:val="24"/>
          <w:szCs w:val="24"/>
          <w:rtl w:val="0"/>
        </w:rPr>
        <w:t xml:space="preserve">Il est </w:t>
      </w:r>
      <w:r w:rsidDel="00000000" w:rsidR="00000000" w:rsidRPr="00000000">
        <w:rPr>
          <w:i w:val="1"/>
          <w:iCs w:val="1"/>
          <w:sz w:val="24"/>
          <w:szCs w:val="24"/>
          <w:rtl w:val="0"/>
        </w:rPr>
        <w:t xml:space="preserve">interdit</w:t>
      </w:r>
      <w:r w:rsidDel="00000000" w:rsidR="00000000" w:rsidRPr="00000000">
        <w:rPr>
          <w:sz w:val="24"/>
          <w:szCs w:val="24"/>
          <w:rtl w:val="0"/>
        </w:rPr>
        <w:t xml:space="preserve"> à ce stade de l’exercice : </w:t>
      </w:r>
    </w:p>
    <w:p w:rsidR="00000000" w:rsidDel="00000000" w:rsidP="00000000" w:rsidRDefault="00000000" w:rsidRPr="00000000" w14:paraId="0000003D">
      <w:pPr>
        <w:numPr>
          <w:ilvl w:val="0"/>
          <w:numId w:val="7"/>
        </w:numPr>
        <w:spacing w:after="0" w:afterAutospacing="0" w:before="240" w:lineRule="auto"/>
        <w:ind w:left="720" w:hanging="360"/>
        <w:jc w:val="both"/>
        <w:rPr>
          <w:sz w:val="24"/>
          <w:szCs w:val="24"/>
        </w:rPr>
      </w:pPr>
      <w:r w:rsidDel="00000000" w:rsidR="00000000" w:rsidRPr="00000000">
        <w:rPr>
          <w:sz w:val="24"/>
          <w:szCs w:val="24"/>
          <w:rtl w:val="0"/>
        </w:rPr>
        <w:t xml:space="preserve">de demander au système d’IA de nouveaux arguments,</w:t>
      </w:r>
    </w:p>
    <w:p w:rsidR="00000000" w:rsidDel="00000000" w:rsidP="00000000" w:rsidRDefault="00000000" w:rsidRPr="00000000" w14:paraId="0000003E">
      <w:pPr>
        <w:numPr>
          <w:ilvl w:val="0"/>
          <w:numId w:val="7"/>
        </w:numPr>
        <w:spacing w:after="240" w:before="0" w:beforeAutospacing="0" w:lineRule="auto"/>
        <w:ind w:left="720" w:hanging="360"/>
        <w:jc w:val="both"/>
        <w:rPr>
          <w:sz w:val="24"/>
          <w:szCs w:val="24"/>
        </w:rPr>
      </w:pPr>
      <w:r w:rsidDel="00000000" w:rsidR="00000000" w:rsidRPr="00000000">
        <w:rPr>
          <w:sz w:val="24"/>
          <w:szCs w:val="24"/>
          <w:rtl w:val="0"/>
        </w:rPr>
        <w:t xml:space="preserve">de développer des arguments différents de ceux notés par l’enseignants en Phase 2</w:t>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L’aide autorisée, quelle que soit sa nature, sert </w:t>
      </w:r>
      <w:r w:rsidDel="00000000" w:rsidR="00000000" w:rsidRPr="00000000">
        <w:rPr>
          <w:i w:val="1"/>
          <w:iCs w:val="1"/>
          <w:sz w:val="24"/>
          <w:szCs w:val="24"/>
          <w:rtl w:val="0"/>
        </w:rPr>
        <w:t xml:space="preserve">uniquement</w:t>
      </w:r>
      <w:r w:rsidDel="00000000" w:rsidR="00000000" w:rsidRPr="00000000">
        <w:rPr>
          <w:sz w:val="24"/>
          <w:szCs w:val="24"/>
          <w:rtl w:val="0"/>
        </w:rPr>
        <w:t xml:space="preserve"> à approfondir et à perfectionner un discours qui a, au préalable, été </w:t>
      </w:r>
      <w:r w:rsidDel="00000000" w:rsidR="00000000" w:rsidRPr="00000000">
        <w:rPr>
          <w:i w:val="1"/>
          <w:iCs w:val="1"/>
          <w:sz w:val="24"/>
          <w:szCs w:val="24"/>
          <w:rtl w:val="0"/>
        </w:rPr>
        <w:t xml:space="preserve">humainement</w:t>
      </w:r>
      <w:r w:rsidDel="00000000" w:rsidR="00000000" w:rsidRPr="00000000">
        <w:rPr>
          <w:sz w:val="24"/>
          <w:szCs w:val="24"/>
          <w:rtl w:val="0"/>
        </w:rPr>
        <w:t xml:space="preserve"> pensé.</w:t>
      </w:r>
    </w:p>
    <w:p w:rsidR="00000000" w:rsidDel="00000000" w:rsidP="00000000" w:rsidRDefault="00000000" w:rsidRPr="00000000" w14:paraId="00000040">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41">
      <w:pPr>
        <w:pStyle w:val="Heading2"/>
        <w:spacing w:after="240" w:before="240" w:lineRule="auto"/>
        <w:jc w:val="both"/>
        <w:rPr/>
      </w:pPr>
      <w:bookmarkStart w:colFirst="0" w:colLast="0" w:name="_kqvahoqyzcwv" w:id="15"/>
      <w:bookmarkEnd w:id="15"/>
      <w:r w:rsidDel="00000000" w:rsidR="00000000" w:rsidRPr="00000000">
        <w:rPr>
          <w:rtl w:val="0"/>
        </w:rPr>
        <w:t xml:space="preserve">Phase 4 (de 20 à 55 min)</w:t>
      </w:r>
    </w:p>
    <w:p w:rsidR="00000000" w:rsidDel="00000000" w:rsidP="00000000" w:rsidRDefault="00000000" w:rsidRPr="00000000" w14:paraId="00000042">
      <w:pPr>
        <w:rPr>
          <w:sz w:val="24"/>
          <w:szCs w:val="24"/>
        </w:rPr>
      </w:pPr>
      <w:r w:rsidDel="00000000" w:rsidR="00000000" w:rsidRPr="00000000">
        <w:rPr>
          <w:sz w:val="24"/>
          <w:szCs w:val="24"/>
          <w:rtl w:val="0"/>
        </w:rPr>
        <w:t xml:space="preserve">Les participants passent à l’oral, dans l’ordre : réquisitoire, plaidoirie, jury.</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Pendant les passages, dans le cadre d’une séance évaluée : </w:t>
      </w:r>
    </w:p>
    <w:p w:rsidR="00000000" w:rsidDel="00000000" w:rsidP="00000000" w:rsidRDefault="00000000" w:rsidRPr="00000000" w14:paraId="00000045">
      <w:pPr>
        <w:numPr>
          <w:ilvl w:val="0"/>
          <w:numId w:val="5"/>
        </w:numPr>
        <w:ind w:left="720" w:hanging="360"/>
        <w:rPr>
          <w:sz w:val="24"/>
          <w:szCs w:val="24"/>
        </w:rPr>
      </w:pPr>
      <w:r w:rsidDel="00000000" w:rsidR="00000000" w:rsidRPr="00000000">
        <w:rPr>
          <w:sz w:val="24"/>
          <w:szCs w:val="24"/>
          <w:rtl w:val="0"/>
        </w:rPr>
        <w:t xml:space="preserve">chaque jury se voit attribuer 3 cartons : 1 carton de vote, et 2 cartons de notation, et notent le passage des avocats. L’enseignant fait une moyenne des notes des jurés pour chaque groupe d’avocats, qui compte pour la moitié de la note finale.</w:t>
      </w:r>
    </w:p>
    <w:p w:rsidR="00000000" w:rsidDel="00000000" w:rsidP="00000000" w:rsidRDefault="00000000" w:rsidRPr="00000000" w14:paraId="00000046">
      <w:pPr>
        <w:numPr>
          <w:ilvl w:val="0"/>
          <w:numId w:val="5"/>
        </w:numPr>
        <w:ind w:left="720" w:hanging="360"/>
        <w:rPr>
          <w:sz w:val="24"/>
          <w:szCs w:val="24"/>
        </w:rPr>
      </w:pPr>
      <w:r w:rsidDel="00000000" w:rsidR="00000000" w:rsidRPr="00000000">
        <w:rPr>
          <w:sz w:val="24"/>
          <w:szCs w:val="24"/>
          <w:rtl w:val="0"/>
        </w:rPr>
        <w:t xml:space="preserve">chaque avocat se voit attribuer un carton de notation et un juré qu’il doit noter. Sa note compte pour la moitié de la note finale. </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Dans le cadre d’une séance non évaluée : </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numPr>
          <w:ilvl w:val="0"/>
          <w:numId w:val="8"/>
        </w:numPr>
        <w:ind w:left="720" w:hanging="360"/>
        <w:rPr>
          <w:sz w:val="24"/>
          <w:szCs w:val="24"/>
        </w:rPr>
      </w:pPr>
      <w:r w:rsidDel="00000000" w:rsidR="00000000" w:rsidRPr="00000000">
        <w:rPr>
          <w:sz w:val="24"/>
          <w:szCs w:val="24"/>
          <w:rtl w:val="0"/>
        </w:rPr>
        <w:t xml:space="preserve">les jurés se voient attribuer un carton de vote</w:t>
      </w:r>
    </w:p>
    <w:p w:rsidR="00000000" w:rsidDel="00000000" w:rsidP="00000000" w:rsidRDefault="00000000" w:rsidRPr="00000000" w14:paraId="0000004D">
      <w:pPr>
        <w:numPr>
          <w:ilvl w:val="0"/>
          <w:numId w:val="8"/>
        </w:numPr>
        <w:ind w:left="720" w:hanging="360"/>
        <w:rPr>
          <w:sz w:val="24"/>
          <w:szCs w:val="24"/>
        </w:rPr>
      </w:pPr>
      <w:r w:rsidDel="00000000" w:rsidR="00000000" w:rsidRPr="00000000">
        <w:rPr>
          <w:sz w:val="24"/>
          <w:szCs w:val="24"/>
          <w:rtl w:val="0"/>
        </w:rPr>
        <w:t xml:space="preserve">l’intervenant désigne un greffier dans chaque groupe d’avocats : ces deux greffiers doivent noter tous les arguments pendant les oraux qui seront ensuite regroupés sur une carte mentale</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pStyle w:val="Heading2"/>
        <w:rPr/>
      </w:pPr>
      <w:bookmarkStart w:colFirst="0" w:colLast="0" w:name="_p5qz6m3ze0zb" w:id="16"/>
      <w:bookmarkEnd w:id="16"/>
      <w:r w:rsidDel="00000000" w:rsidR="00000000" w:rsidRPr="00000000">
        <w:rPr>
          <w:rtl w:val="0"/>
        </w:rPr>
        <w:t xml:space="preserve">Phase 5 - Bilan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pStyle w:val="Heading2"/>
        <w:spacing w:after="240" w:before="240" w:lineRule="auto"/>
        <w:jc w:val="both"/>
        <w:rPr>
          <w:sz w:val="24"/>
          <w:szCs w:val="24"/>
        </w:rPr>
      </w:pPr>
      <w:bookmarkStart w:colFirst="0" w:colLast="0" w:name="_gik9leo180ww" w:id="17"/>
      <w:bookmarkEnd w:id="17"/>
      <w:r w:rsidDel="00000000" w:rsidR="00000000" w:rsidRPr="00000000">
        <w:rPr>
          <w:sz w:val="24"/>
          <w:szCs w:val="24"/>
          <w:rtl w:val="0"/>
        </w:rPr>
        <w:t xml:space="preserve">Cette dernière phase constitue le bilan de la séance et atteste que les élèves sont capables de développer une pensée critique autour des implications éthiques de l’utilisation de l’intelligence artificielle dans des contextes variés. </w:t>
      </w:r>
    </w:p>
    <w:p w:rsidR="00000000" w:rsidDel="00000000" w:rsidP="00000000" w:rsidRDefault="00000000" w:rsidRPr="00000000" w14:paraId="00000052">
      <w:pPr>
        <w:pStyle w:val="Heading2"/>
        <w:spacing w:after="240" w:before="240" w:lineRule="auto"/>
        <w:jc w:val="both"/>
        <w:rPr>
          <w:sz w:val="24"/>
          <w:szCs w:val="24"/>
        </w:rPr>
      </w:pPr>
      <w:bookmarkStart w:colFirst="0" w:colLast="0" w:name="_r2tni058tboz" w:id="18"/>
      <w:bookmarkEnd w:id="18"/>
      <w:r w:rsidDel="00000000" w:rsidR="00000000" w:rsidRPr="00000000">
        <w:rPr>
          <w:sz w:val="24"/>
          <w:szCs w:val="24"/>
          <w:rtl w:val="0"/>
        </w:rPr>
        <w:t xml:space="preserve">Les jurés votent la condamnation ou non de l’IA et l’intervenant dépouille. L’intervenant remercie les participants pour leur implication et conclut la séance - et la séquence. L’objectif de ce cycle de sensibilisation à l’éthique de l’IA n’est pas de dire que l’IA est bonne ou mauvaise, mais de comprendre que sa technologie très rapide apporte des opportunités tout comme elle comporte des risques. Être sensibilisé aux enjeux de l’intelligence artificielle, c’est prendre conscience des implications de cette révolution technologique sur la sphère professionnelle et personnelle dans le futur proche. L’IA ne remplacera intégralement aucun emploi : elle va en revanche modifier les perspectives de certains d’entre eux. C’est la raison pour laquelle, à l’aube de leur entrée dans le monde professionnel - dans le cadre d’un public de terminale ou BTS - la formation à l’IA est essentielle car elle fera la différence en entretien d’embauche, quel que soit le domaine concerné.</w:t>
      </w:r>
    </w:p>
    <w:p w:rsidR="00000000" w:rsidDel="00000000" w:rsidP="00000000" w:rsidRDefault="00000000" w:rsidRPr="00000000" w14:paraId="00000053">
      <w:pPr>
        <w:pStyle w:val="Heading2"/>
        <w:spacing w:after="240" w:before="240" w:lineRule="auto"/>
        <w:jc w:val="both"/>
        <w:rPr>
          <w:sz w:val="24"/>
          <w:szCs w:val="24"/>
        </w:rPr>
        <w:sectPr>
          <w:footerReference r:id="rId8" w:type="default"/>
          <w:type w:val="nextPage"/>
          <w:pgSz w:h="15840" w:w="12240" w:orient="portrait"/>
          <w:pgMar w:bottom="1440.0000000000002" w:top="1440.0000000000002" w:left="1440.0000000000002" w:right="1440.0000000000002" w:header="720" w:footer="720"/>
          <w:pgNumType w:start="1"/>
        </w:sectPr>
      </w:pPr>
      <w:bookmarkStart w:colFirst="0" w:colLast="0" w:name="_ktjtuhvmz72x" w:id="19"/>
      <w:bookmarkEnd w:id="19"/>
      <w:r w:rsidDel="00000000" w:rsidR="00000000" w:rsidRPr="00000000">
        <w:rPr>
          <w:sz w:val="24"/>
          <w:szCs w:val="24"/>
          <w:rtl w:val="0"/>
        </w:rPr>
        <w:t xml:space="preserve">Dans le cadre d’une séance non évaluée, l’objectif est que les élèves repartent avec cette carte mentale des enjeux de l’utilisation de l’IA mis en réflexion de manière nuancée, grâce à eux.</w:t>
      </w:r>
    </w:p>
    <w:p w:rsidR="00000000" w:rsidDel="00000000" w:rsidP="00000000" w:rsidRDefault="00000000" w:rsidRPr="00000000" w14:paraId="00000054">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55">
      <w:pPr>
        <w:pStyle w:val="Heading4"/>
        <w:spacing w:after="240" w:before="240" w:lineRule="auto"/>
        <w:jc w:val="both"/>
        <w:rPr/>
      </w:pPr>
      <w:bookmarkStart w:colFirst="0" w:colLast="0" w:name="_e92nj8o4gdn3" w:id="20"/>
      <w:bookmarkEnd w:id="20"/>
      <w:r w:rsidDel="00000000" w:rsidR="00000000" w:rsidRPr="00000000">
        <w:rPr>
          <w:rtl w:val="0"/>
        </w:rPr>
        <w:t xml:space="preserve">Bibliographie </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Toutes les sources bibliographiques et sitographiques sont réunies sur le </w:t>
      </w:r>
      <w:hyperlink r:id="rId9">
        <w:r w:rsidDel="00000000" w:rsidR="00000000" w:rsidRPr="00000000">
          <w:rPr>
            <w:color w:val="1155cc"/>
            <w:sz w:val="24"/>
            <w:szCs w:val="24"/>
            <w:u w:val="single"/>
            <w:rtl w:val="0"/>
          </w:rPr>
          <w:t xml:space="preserve">Zotero</w:t>
        </w:r>
      </w:hyperlink>
      <w:r w:rsidDel="00000000" w:rsidR="00000000" w:rsidRPr="00000000">
        <w:rPr>
          <w:sz w:val="24"/>
          <w:szCs w:val="24"/>
          <w:rtl w:val="0"/>
        </w:rPr>
        <w:t xml:space="preserve"> de cette mallette. Vous pouvez accéder aux ressources de cette séance spécifique en sélectionnant le tag [Procès de l’IA].</w:t>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En annexe, pour guide et inspiration sont regroupés des chefs d’accusation possibles et leurs contre-arguments sourcés qui ont contribué à la création des cartes. </w:t>
      </w:r>
    </w:p>
    <w:p w:rsidR="00000000" w:rsidDel="00000000" w:rsidP="00000000" w:rsidRDefault="00000000" w:rsidRPr="00000000" w14:paraId="00000058">
      <w:pPr>
        <w:jc w:val="both"/>
        <w:rPr>
          <w:sz w:val="24"/>
          <w:szCs w:val="24"/>
        </w:rPr>
      </w:pPr>
      <w:r w:rsidDel="00000000" w:rsidR="00000000" w:rsidRPr="00000000">
        <w:rPr>
          <w:sz w:val="24"/>
          <w:szCs w:val="24"/>
          <w:rtl w:val="0"/>
        </w:rPr>
        <w:t xml:space="preserve">Cette liste est arrêtée pour donner le plus grand nombre de pistes de réflexion sourcées possibles, mais n’est en aucun cas exhaustive. </w:t>
      </w:r>
    </w:p>
    <w:p w:rsidR="00000000" w:rsidDel="00000000" w:rsidP="00000000" w:rsidRDefault="00000000" w:rsidRPr="00000000" w14:paraId="00000059">
      <w:pPr>
        <w:pStyle w:val="Heading4"/>
        <w:jc w:val="both"/>
        <w:rPr/>
      </w:pPr>
      <w:bookmarkStart w:colFirst="0" w:colLast="0" w:name="_fmlgv7vta31f" w:id="21"/>
      <w:bookmarkEnd w:id="21"/>
      <w:r w:rsidDel="00000000" w:rsidR="00000000" w:rsidRPr="00000000">
        <w:rPr>
          <w:rtl w:val="0"/>
        </w:rPr>
        <w:t xml:space="preserve">Arguments de plaidoirie</w:t>
      </w:r>
    </w:p>
    <w:p w:rsidR="00000000" w:rsidDel="00000000" w:rsidP="00000000" w:rsidRDefault="00000000" w:rsidRPr="00000000" w14:paraId="0000005A">
      <w:pPr>
        <w:jc w:val="both"/>
        <w:rPr/>
      </w:pPr>
      <w:r w:rsidDel="00000000" w:rsidR="00000000" w:rsidRPr="00000000">
        <w:rPr>
          <w:rtl w:val="0"/>
        </w:rPr>
      </w:r>
    </w:p>
    <w:p w:rsidR="00000000" w:rsidDel="00000000" w:rsidP="00000000" w:rsidRDefault="00000000" w:rsidRPr="00000000" w14:paraId="0000005B">
      <w:pPr>
        <w:jc w:val="both"/>
        <w:rPr>
          <w:b w:val="1"/>
          <w:bCs w:val="1"/>
          <w:color w:val="980000"/>
          <w:sz w:val="24"/>
          <w:szCs w:val="24"/>
        </w:rPr>
      </w:pPr>
      <w:r w:rsidDel="00000000" w:rsidR="00000000" w:rsidRPr="00000000">
        <w:rPr>
          <w:sz w:val="24"/>
          <w:szCs w:val="24"/>
          <w:rtl w:val="0"/>
        </w:rPr>
        <w:t xml:space="preserve">1. Vous êtes accusé de biaiser les décisions et de perpétuer des discriminations systémiques  </w:t>
      </w:r>
      <w:r w:rsidDel="00000000" w:rsidR="00000000" w:rsidRPr="00000000">
        <w:rPr>
          <w:rtl w:val="0"/>
        </w:rPr>
      </w:r>
    </w:p>
    <w:p w:rsidR="00000000" w:rsidDel="00000000" w:rsidP="00000000" w:rsidRDefault="00000000" w:rsidRPr="00000000" w14:paraId="0000005C">
      <w:pPr>
        <w:jc w:val="both"/>
        <w:rPr>
          <w:sz w:val="24"/>
          <w:szCs w:val="24"/>
        </w:rPr>
      </w:pPr>
      <w:r w:rsidDel="00000000" w:rsidR="00000000" w:rsidRPr="00000000">
        <w:rPr>
          <w:sz w:val="24"/>
          <w:szCs w:val="24"/>
          <w:rtl w:val="0"/>
        </w:rPr>
        <w:t xml:space="preserve">L'IA peut être utilisée pour identifier et </w:t>
      </w:r>
      <w:r w:rsidDel="00000000" w:rsidR="00000000" w:rsidRPr="00000000">
        <w:rPr>
          <w:b w:val="1"/>
          <w:bCs w:val="1"/>
          <w:color w:val="38761d"/>
          <w:sz w:val="24"/>
          <w:szCs w:val="24"/>
          <w:rtl w:val="0"/>
        </w:rPr>
        <w:t xml:space="preserve">corriger les biais</w:t>
      </w:r>
      <w:r w:rsidDel="00000000" w:rsidR="00000000" w:rsidRPr="00000000">
        <w:rPr>
          <w:sz w:val="24"/>
          <w:szCs w:val="24"/>
          <w:rtl w:val="0"/>
        </w:rPr>
        <w:t xml:space="preserve"> dans les données, permettant des décisions plus justes que celles prises par des humains souvent eux-mêmes biaisés. Des initiatives comme l'IA explicable (XAI) permettent de détecter et d'atténuer ces biais en rendant les modèles plus transparents et interprétables[2][3][5].</w:t>
      </w:r>
    </w:p>
    <w:p w:rsidR="00000000" w:rsidDel="00000000" w:rsidP="00000000" w:rsidRDefault="00000000" w:rsidRPr="00000000" w14:paraId="0000005D">
      <w:pPr>
        <w:jc w:val="both"/>
        <w:rPr>
          <w:sz w:val="24"/>
          <w:szCs w:val="24"/>
        </w:rPr>
      </w:pPr>
      <w:r w:rsidDel="00000000" w:rsidR="00000000" w:rsidRPr="00000000">
        <w:rPr>
          <w:rtl w:val="0"/>
        </w:rPr>
      </w:r>
    </w:p>
    <w:p w:rsidR="00000000" w:rsidDel="00000000" w:rsidP="00000000" w:rsidRDefault="00000000" w:rsidRPr="00000000" w14:paraId="0000005E">
      <w:pPr>
        <w:jc w:val="both"/>
        <w:rPr>
          <w:b w:val="1"/>
          <w:bCs w:val="1"/>
          <w:color w:val="38761d"/>
          <w:sz w:val="24"/>
          <w:szCs w:val="24"/>
        </w:rPr>
      </w:pPr>
      <w:r w:rsidDel="00000000" w:rsidR="00000000" w:rsidRPr="00000000">
        <w:rPr>
          <w:sz w:val="24"/>
          <w:szCs w:val="24"/>
          <w:rtl w:val="0"/>
        </w:rPr>
        <w:t xml:space="preserve">2. Vous êtes accusé de menacer la vie privée des individus  </w:t>
      </w:r>
      <w:r w:rsidDel="00000000" w:rsidR="00000000" w:rsidRPr="00000000">
        <w:rPr>
          <w:rtl w:val="0"/>
        </w:rPr>
      </w:r>
    </w:p>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L'IA peut protéger la vie privée en</w:t>
      </w:r>
      <w:r w:rsidDel="00000000" w:rsidR="00000000" w:rsidRPr="00000000">
        <w:rPr>
          <w:b w:val="1"/>
          <w:bCs w:val="1"/>
          <w:color w:val="38761d"/>
          <w:sz w:val="24"/>
          <w:szCs w:val="24"/>
          <w:rtl w:val="0"/>
        </w:rPr>
        <w:t xml:space="preserve"> anonymisant les données</w:t>
      </w:r>
      <w:r w:rsidDel="00000000" w:rsidR="00000000" w:rsidRPr="00000000">
        <w:rPr>
          <w:sz w:val="24"/>
          <w:szCs w:val="24"/>
          <w:rtl w:val="0"/>
        </w:rPr>
        <w:t xml:space="preserve"> sensibles et en détectant rapidement les cyberattaques. Par exemple, des techniques comme le "federated learning" permettent aux modèles d'apprendre sans transférer de données personnelles, réduisant ainsi les risques d'atteinte à la confidentialité[8][9].</w:t>
      </w:r>
    </w:p>
    <w:p w:rsidR="00000000" w:rsidDel="00000000" w:rsidP="00000000" w:rsidRDefault="00000000" w:rsidRPr="00000000" w14:paraId="00000060">
      <w:pPr>
        <w:jc w:val="both"/>
        <w:rPr>
          <w:sz w:val="24"/>
          <w:szCs w:val="24"/>
        </w:rPr>
      </w:pPr>
      <w:r w:rsidDel="00000000" w:rsidR="00000000" w:rsidRPr="00000000">
        <w:rPr>
          <w:rtl w:val="0"/>
        </w:rPr>
      </w:r>
    </w:p>
    <w:p w:rsidR="00000000" w:rsidDel="00000000" w:rsidP="00000000" w:rsidRDefault="00000000" w:rsidRPr="00000000" w14:paraId="00000061">
      <w:pPr>
        <w:jc w:val="both"/>
        <w:rPr>
          <w:sz w:val="24"/>
          <w:szCs w:val="24"/>
        </w:rPr>
      </w:pPr>
      <w:r w:rsidDel="00000000" w:rsidR="00000000" w:rsidRPr="00000000">
        <w:rPr>
          <w:sz w:val="24"/>
          <w:szCs w:val="24"/>
          <w:rtl w:val="0"/>
        </w:rPr>
        <w:t xml:space="preserve">3. Vous êtes accusé de désinformation et de manipulation de l'opinion publique  </w:t>
      </w:r>
    </w:p>
    <w:p w:rsidR="00000000" w:rsidDel="00000000" w:rsidP="00000000" w:rsidRDefault="00000000" w:rsidRPr="00000000" w14:paraId="00000062">
      <w:pPr>
        <w:jc w:val="both"/>
        <w:rPr>
          <w:sz w:val="24"/>
          <w:szCs w:val="24"/>
        </w:rPr>
      </w:pPr>
      <w:r w:rsidDel="00000000" w:rsidR="00000000" w:rsidRPr="00000000">
        <w:rPr>
          <w:sz w:val="24"/>
          <w:szCs w:val="24"/>
          <w:rtl w:val="0"/>
        </w:rPr>
        <w:t xml:space="preserve">Les outils d'IA peuvent être utilisés pour </w:t>
      </w:r>
      <w:r w:rsidDel="00000000" w:rsidR="00000000" w:rsidRPr="00000000">
        <w:rPr>
          <w:b w:val="1"/>
          <w:bCs w:val="1"/>
          <w:color w:val="38761d"/>
          <w:sz w:val="24"/>
          <w:szCs w:val="24"/>
          <w:rtl w:val="0"/>
        </w:rPr>
        <w:t xml:space="preserve">détecter et neutraliser les deepfakes</w:t>
      </w:r>
      <w:r w:rsidDel="00000000" w:rsidR="00000000" w:rsidRPr="00000000">
        <w:rPr>
          <w:sz w:val="24"/>
          <w:szCs w:val="24"/>
          <w:rtl w:val="0"/>
        </w:rPr>
        <w:t xml:space="preserve"> ou contenus trompeurs. Par exemple, des algorithmes avancés permettent d'analyser les médias pour identifier les manipulations numériques, renforçant ainsi la confiance dans l'information[7][10].</w:t>
      </w:r>
    </w:p>
    <w:p w:rsidR="00000000" w:rsidDel="00000000" w:rsidP="00000000" w:rsidRDefault="00000000" w:rsidRPr="00000000" w14:paraId="00000063">
      <w:pPr>
        <w:jc w:val="both"/>
        <w:rPr>
          <w:sz w:val="24"/>
          <w:szCs w:val="24"/>
        </w:rPr>
      </w:pPr>
      <w:r w:rsidDel="00000000" w:rsidR="00000000" w:rsidRPr="00000000">
        <w:rPr>
          <w:rtl w:val="0"/>
        </w:rPr>
      </w:r>
    </w:p>
    <w:p w:rsidR="00000000" w:rsidDel="00000000" w:rsidP="00000000" w:rsidRDefault="00000000" w:rsidRPr="00000000" w14:paraId="00000064">
      <w:pPr>
        <w:jc w:val="both"/>
        <w:rPr>
          <w:sz w:val="24"/>
          <w:szCs w:val="24"/>
        </w:rPr>
      </w:pPr>
      <w:r w:rsidDel="00000000" w:rsidR="00000000" w:rsidRPr="00000000">
        <w:rPr>
          <w:sz w:val="24"/>
          <w:szCs w:val="24"/>
          <w:rtl w:val="0"/>
        </w:rPr>
        <w:t xml:space="preserve">4. Vous êtes accusé de nuire à l'emploi et à la stabilité économique  </w:t>
      </w:r>
    </w:p>
    <w:p w:rsidR="00000000" w:rsidDel="00000000" w:rsidP="00000000" w:rsidRDefault="00000000" w:rsidRPr="00000000" w14:paraId="00000065">
      <w:pPr>
        <w:jc w:val="both"/>
        <w:rPr>
          <w:sz w:val="24"/>
          <w:szCs w:val="24"/>
        </w:rPr>
      </w:pPr>
      <w:r w:rsidDel="00000000" w:rsidR="00000000" w:rsidRPr="00000000">
        <w:rPr>
          <w:sz w:val="24"/>
          <w:szCs w:val="24"/>
          <w:rtl w:val="0"/>
        </w:rPr>
        <w:t xml:space="preserve">Si l'IA remplace certaines tâches répétitives, elle crée également de</w:t>
      </w:r>
      <w:r w:rsidDel="00000000" w:rsidR="00000000" w:rsidRPr="00000000">
        <w:rPr>
          <w:b w:val="1"/>
          <w:bCs w:val="1"/>
          <w:color w:val="38761d"/>
          <w:sz w:val="24"/>
          <w:szCs w:val="24"/>
          <w:rtl w:val="0"/>
        </w:rPr>
        <w:t xml:space="preserve"> nouveaux métiers</w:t>
      </w:r>
      <w:r w:rsidDel="00000000" w:rsidR="00000000" w:rsidRPr="00000000">
        <w:rPr>
          <w:sz w:val="24"/>
          <w:szCs w:val="24"/>
          <w:rtl w:val="0"/>
        </w:rPr>
        <w:t xml:space="preserve"> dans des secteurs émergents comme la data science ou la cybersécurité. Elle permet aussi aux humains de se concentrer sur des tâches plus créatives et stratégiques, augmentant leur productivité[6][8].</w:t>
      </w:r>
    </w:p>
    <w:p w:rsidR="00000000" w:rsidDel="00000000" w:rsidP="00000000" w:rsidRDefault="00000000" w:rsidRPr="00000000" w14:paraId="00000066">
      <w:pPr>
        <w:jc w:val="both"/>
        <w:rPr>
          <w:sz w:val="24"/>
          <w:szCs w:val="24"/>
        </w:rPr>
      </w:pPr>
      <w:r w:rsidDel="00000000" w:rsidR="00000000" w:rsidRPr="00000000">
        <w:rPr>
          <w:rtl w:val="0"/>
        </w:rPr>
      </w:r>
    </w:p>
    <w:p w:rsidR="00000000" w:rsidDel="00000000" w:rsidP="00000000" w:rsidRDefault="00000000" w:rsidRPr="00000000" w14:paraId="00000067">
      <w:pPr>
        <w:jc w:val="both"/>
        <w:rPr>
          <w:sz w:val="24"/>
          <w:szCs w:val="24"/>
        </w:rPr>
      </w:pPr>
      <w:r w:rsidDel="00000000" w:rsidR="00000000" w:rsidRPr="00000000">
        <w:rPr>
          <w:sz w:val="24"/>
          <w:szCs w:val="24"/>
          <w:rtl w:val="0"/>
        </w:rPr>
        <w:t xml:space="preserve">5. Vous êtes accusé de manque de transparence et d'explicabilité  </w:t>
      </w:r>
    </w:p>
    <w:p w:rsidR="00000000" w:rsidDel="00000000" w:rsidP="00000000" w:rsidRDefault="00000000" w:rsidRPr="00000000" w14:paraId="00000068">
      <w:pPr>
        <w:jc w:val="both"/>
        <w:rPr>
          <w:sz w:val="24"/>
          <w:szCs w:val="24"/>
        </w:rPr>
      </w:pPr>
      <w:r w:rsidDel="00000000" w:rsidR="00000000" w:rsidRPr="00000000">
        <w:rPr>
          <w:b w:val="1"/>
          <w:bCs w:val="1"/>
          <w:color w:val="38761d"/>
          <w:sz w:val="24"/>
          <w:szCs w:val="24"/>
          <w:rtl w:val="0"/>
        </w:rPr>
        <w:t xml:space="preserve">L'IA explicable (XAI)</w:t>
      </w:r>
      <w:r w:rsidDel="00000000" w:rsidR="00000000" w:rsidRPr="00000000">
        <w:rPr>
          <w:sz w:val="24"/>
          <w:szCs w:val="24"/>
          <w:rtl w:val="0"/>
        </w:rPr>
        <w:t xml:space="preserve"> est une réponse directe à cette accusation. Elle vise à rendre intelligibles les décisions générées par l'IA, renforçant ainsi la confiance des utilisateurs tout en permettant une meilleure régulation et auditabilité des systèmes[2][3][5].</w:t>
      </w:r>
    </w:p>
    <w:p w:rsidR="00000000" w:rsidDel="00000000" w:rsidP="00000000" w:rsidRDefault="00000000" w:rsidRPr="00000000" w14:paraId="00000069">
      <w:pPr>
        <w:jc w:val="both"/>
        <w:rPr>
          <w:sz w:val="24"/>
          <w:szCs w:val="24"/>
        </w:rPr>
      </w:pPr>
      <w:r w:rsidDel="00000000" w:rsidR="00000000" w:rsidRPr="00000000">
        <w:rPr>
          <w:rtl w:val="0"/>
        </w:rPr>
      </w:r>
    </w:p>
    <w:p w:rsidR="00000000" w:rsidDel="00000000" w:rsidP="00000000" w:rsidRDefault="00000000" w:rsidRPr="00000000" w14:paraId="0000006A">
      <w:pPr>
        <w:jc w:val="both"/>
        <w:rPr>
          <w:sz w:val="24"/>
          <w:szCs w:val="24"/>
        </w:rPr>
      </w:pPr>
      <w:r w:rsidDel="00000000" w:rsidR="00000000" w:rsidRPr="00000000">
        <w:rPr>
          <w:sz w:val="24"/>
          <w:szCs w:val="24"/>
          <w:rtl w:val="0"/>
        </w:rPr>
        <w:t xml:space="preserve">6. Vous êtes accusé de mettre en danger la sécurité publique  </w:t>
      </w:r>
    </w:p>
    <w:p w:rsidR="00000000" w:rsidDel="00000000" w:rsidP="00000000" w:rsidRDefault="00000000" w:rsidRPr="00000000" w14:paraId="0000006B">
      <w:pPr>
        <w:jc w:val="both"/>
        <w:rPr>
          <w:sz w:val="24"/>
          <w:szCs w:val="24"/>
        </w:rPr>
      </w:pPr>
      <w:r w:rsidDel="00000000" w:rsidR="00000000" w:rsidRPr="00000000">
        <w:rPr>
          <w:sz w:val="24"/>
          <w:szCs w:val="24"/>
          <w:rtl w:val="0"/>
        </w:rPr>
        <w:t xml:space="preserve">L'IA peut améliorer la sécurité publique en </w:t>
      </w:r>
      <w:r w:rsidDel="00000000" w:rsidR="00000000" w:rsidRPr="00000000">
        <w:rPr>
          <w:b w:val="1"/>
          <w:bCs w:val="1"/>
          <w:color w:val="38761d"/>
          <w:sz w:val="24"/>
          <w:szCs w:val="24"/>
          <w:rtl w:val="0"/>
        </w:rPr>
        <w:t xml:space="preserve">anticipant les menaces</w:t>
      </w:r>
      <w:r w:rsidDel="00000000" w:rsidR="00000000" w:rsidRPr="00000000">
        <w:rPr>
          <w:sz w:val="24"/>
          <w:szCs w:val="24"/>
          <w:rtl w:val="0"/>
        </w:rPr>
        <w:t xml:space="preserve"> (cyberattaques, catastrophes naturelles) et en optimisant les infrastructures critiques. Par exemple, dans le domaine militaire, elle peut aider à réduire les dommages collatéraux grâce à une meilleure analyse des cibles[1][7].</w:t>
      </w:r>
    </w:p>
    <w:p w:rsidR="00000000" w:rsidDel="00000000" w:rsidP="00000000" w:rsidRDefault="00000000" w:rsidRPr="00000000" w14:paraId="0000006C">
      <w:pPr>
        <w:jc w:val="both"/>
        <w:rPr>
          <w:sz w:val="24"/>
          <w:szCs w:val="24"/>
        </w:rPr>
      </w:pPr>
      <w:r w:rsidDel="00000000" w:rsidR="00000000" w:rsidRPr="00000000">
        <w:rPr>
          <w:rtl w:val="0"/>
        </w:rPr>
      </w:r>
    </w:p>
    <w:p w:rsidR="00000000" w:rsidDel="00000000" w:rsidP="00000000" w:rsidRDefault="00000000" w:rsidRPr="00000000" w14:paraId="0000006D">
      <w:pPr>
        <w:jc w:val="both"/>
        <w:rPr>
          <w:sz w:val="24"/>
          <w:szCs w:val="24"/>
        </w:rPr>
      </w:pPr>
      <w:r w:rsidDel="00000000" w:rsidR="00000000" w:rsidRPr="00000000">
        <w:rPr>
          <w:sz w:val="24"/>
          <w:szCs w:val="24"/>
          <w:rtl w:val="0"/>
        </w:rPr>
        <w:t xml:space="preserve">7. Vous êtes accusé de favoriser la dépendance technologique  </w:t>
      </w:r>
    </w:p>
    <w:p w:rsidR="00000000" w:rsidDel="00000000" w:rsidP="00000000" w:rsidRDefault="00000000" w:rsidRPr="00000000" w14:paraId="0000006E">
      <w:pPr>
        <w:jc w:val="both"/>
        <w:rPr>
          <w:sz w:val="24"/>
          <w:szCs w:val="24"/>
        </w:rPr>
      </w:pPr>
      <w:r w:rsidDel="00000000" w:rsidR="00000000" w:rsidRPr="00000000">
        <w:rPr>
          <w:sz w:val="24"/>
          <w:szCs w:val="24"/>
          <w:rtl w:val="0"/>
        </w:rPr>
        <w:t xml:space="preserve">L'IA est conçue pour </w:t>
      </w:r>
      <w:r w:rsidDel="00000000" w:rsidR="00000000" w:rsidRPr="00000000">
        <w:rPr>
          <w:b w:val="1"/>
          <w:bCs w:val="1"/>
          <w:color w:val="38761d"/>
          <w:sz w:val="24"/>
          <w:szCs w:val="24"/>
          <w:rtl w:val="0"/>
        </w:rPr>
        <w:t xml:space="preserve">assister plutôt que remplacer</w:t>
      </w:r>
      <w:r w:rsidDel="00000000" w:rsidR="00000000" w:rsidRPr="00000000">
        <w:rPr>
          <w:sz w:val="24"/>
          <w:szCs w:val="24"/>
          <w:rtl w:val="0"/>
        </w:rPr>
        <w:t xml:space="preserve"> complètement les capacités humaines. Elle libère du temps pour des activités plus enrichissantes tout en offrant aux utilisateurs un contrôle sur son utilisation grâce à des interfaces transparentes et explicables[2][9].</w:t>
      </w:r>
    </w:p>
    <w:p w:rsidR="00000000" w:rsidDel="00000000" w:rsidP="00000000" w:rsidRDefault="00000000" w:rsidRPr="00000000" w14:paraId="0000006F">
      <w:pPr>
        <w:jc w:val="both"/>
        <w:rPr>
          <w:sz w:val="24"/>
          <w:szCs w:val="24"/>
        </w:rPr>
      </w:pPr>
      <w:r w:rsidDel="00000000" w:rsidR="00000000" w:rsidRPr="00000000">
        <w:rPr>
          <w:rtl w:val="0"/>
        </w:rPr>
      </w:r>
    </w:p>
    <w:p w:rsidR="00000000" w:rsidDel="00000000" w:rsidP="00000000" w:rsidRDefault="00000000" w:rsidRPr="00000000" w14:paraId="00000070">
      <w:pPr>
        <w:jc w:val="both"/>
        <w:rPr>
          <w:sz w:val="24"/>
          <w:szCs w:val="24"/>
        </w:rPr>
      </w:pPr>
      <w:r w:rsidDel="00000000" w:rsidR="00000000" w:rsidRPr="00000000">
        <w:rPr>
          <w:sz w:val="24"/>
          <w:szCs w:val="24"/>
          <w:rtl w:val="0"/>
        </w:rPr>
        <w:t xml:space="preserve">8. Vous êtes accusé de violation des droits d'auteur et du travail intellectuel humain  </w:t>
      </w:r>
    </w:p>
    <w:p w:rsidR="00000000" w:rsidDel="00000000" w:rsidP="00000000" w:rsidRDefault="00000000" w:rsidRPr="00000000" w14:paraId="00000071">
      <w:pPr>
        <w:jc w:val="both"/>
        <w:rPr>
          <w:sz w:val="24"/>
          <w:szCs w:val="24"/>
        </w:rPr>
      </w:pPr>
      <w:r w:rsidDel="00000000" w:rsidR="00000000" w:rsidRPr="00000000">
        <w:rPr>
          <w:sz w:val="24"/>
          <w:szCs w:val="24"/>
          <w:rtl w:val="0"/>
        </w:rPr>
        <w:t xml:space="preserve">Avec une réglementation appropriée, l'IA peut respecter le droit d'auteur tout en ouvrant de nouvelles opportunités créatives. Par exemple, elle peut être utilisée comme </w:t>
      </w:r>
      <w:r w:rsidDel="00000000" w:rsidR="00000000" w:rsidRPr="00000000">
        <w:rPr>
          <w:b w:val="1"/>
          <w:bCs w:val="1"/>
          <w:color w:val="38761d"/>
          <w:sz w:val="24"/>
          <w:szCs w:val="24"/>
          <w:rtl w:val="0"/>
        </w:rPr>
        <w:t xml:space="preserve">outil collaboratif </w:t>
      </w:r>
      <w:r w:rsidDel="00000000" w:rsidR="00000000" w:rsidRPr="00000000">
        <w:rPr>
          <w:sz w:val="24"/>
          <w:szCs w:val="24"/>
          <w:rtl w:val="0"/>
        </w:rPr>
        <w:t xml:space="preserve">pour inspirer ou compléter le travail humain sans le remplacer[6][11].</w:t>
      </w:r>
    </w:p>
    <w:p w:rsidR="00000000" w:rsidDel="00000000" w:rsidP="00000000" w:rsidRDefault="00000000" w:rsidRPr="00000000" w14:paraId="00000072">
      <w:pPr>
        <w:jc w:val="both"/>
        <w:rPr>
          <w:sz w:val="24"/>
          <w:szCs w:val="24"/>
        </w:rPr>
      </w:pPr>
      <w:r w:rsidDel="00000000" w:rsidR="00000000" w:rsidRPr="00000000">
        <w:rPr>
          <w:rtl w:val="0"/>
        </w:rPr>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9. Vous êtes accusé de contribuer à la déshumanisation des interactions sociales  </w:t>
      </w:r>
    </w:p>
    <w:p w:rsidR="00000000" w:rsidDel="00000000" w:rsidP="00000000" w:rsidRDefault="00000000" w:rsidRPr="00000000" w14:paraId="00000074">
      <w:pPr>
        <w:jc w:val="both"/>
        <w:rPr>
          <w:sz w:val="24"/>
          <w:szCs w:val="24"/>
        </w:rPr>
      </w:pPr>
      <w:r w:rsidDel="00000000" w:rsidR="00000000" w:rsidRPr="00000000">
        <w:rPr>
          <w:sz w:val="24"/>
          <w:szCs w:val="24"/>
          <w:rtl w:val="0"/>
        </w:rPr>
        <w:t xml:space="preserve">L'IA améliore l'accessibilité et enrichit les interactions humaines dans certains contextes (par exemple, </w:t>
      </w:r>
      <w:r w:rsidDel="00000000" w:rsidR="00000000" w:rsidRPr="00000000">
        <w:rPr>
          <w:b w:val="1"/>
          <w:bCs w:val="1"/>
          <w:color w:val="38761d"/>
          <w:sz w:val="24"/>
          <w:szCs w:val="24"/>
          <w:rtl w:val="0"/>
        </w:rPr>
        <w:t xml:space="preserve">en aidant les personnes handicapées à communiquer</w:t>
      </w:r>
      <w:r w:rsidDel="00000000" w:rsidR="00000000" w:rsidRPr="00000000">
        <w:rPr>
          <w:sz w:val="24"/>
          <w:szCs w:val="24"/>
          <w:rtl w:val="0"/>
        </w:rPr>
        <w:t xml:space="preserve">). Elle agit comme un complément utile plutôt qu'un remplacement total des relations humaines[8][10].</w:t>
      </w:r>
    </w:p>
    <w:p w:rsidR="00000000" w:rsidDel="00000000" w:rsidP="00000000" w:rsidRDefault="00000000" w:rsidRPr="00000000" w14:paraId="00000075">
      <w:pPr>
        <w:jc w:val="both"/>
        <w:rPr>
          <w:sz w:val="24"/>
          <w:szCs w:val="24"/>
        </w:rPr>
      </w:pPr>
      <w:r w:rsidDel="00000000" w:rsidR="00000000" w:rsidRPr="00000000">
        <w:rPr>
          <w:rtl w:val="0"/>
        </w:rPr>
      </w:r>
    </w:p>
    <w:p w:rsidR="00000000" w:rsidDel="00000000" w:rsidP="00000000" w:rsidRDefault="00000000" w:rsidRPr="00000000" w14:paraId="00000076">
      <w:pPr>
        <w:jc w:val="both"/>
        <w:rPr>
          <w:sz w:val="24"/>
          <w:szCs w:val="24"/>
        </w:rPr>
      </w:pPr>
      <w:r w:rsidDel="00000000" w:rsidR="00000000" w:rsidRPr="00000000">
        <w:rPr>
          <w:sz w:val="24"/>
          <w:szCs w:val="24"/>
          <w:rtl w:val="0"/>
        </w:rPr>
        <w:t xml:space="preserve">10. Vous êtes accusé de ne pas respecter les principes éthiques fondamentaux  </w:t>
      </w:r>
    </w:p>
    <w:p w:rsidR="00000000" w:rsidDel="00000000" w:rsidP="00000000" w:rsidRDefault="00000000" w:rsidRPr="00000000" w14:paraId="00000077">
      <w:pPr>
        <w:jc w:val="both"/>
        <w:rPr>
          <w:sz w:val="24"/>
          <w:szCs w:val="24"/>
        </w:rPr>
      </w:pPr>
      <w:r w:rsidDel="00000000" w:rsidR="00000000" w:rsidRPr="00000000">
        <w:rPr>
          <w:b w:val="1"/>
          <w:bCs w:val="1"/>
          <w:color w:val="38761d"/>
          <w:sz w:val="24"/>
          <w:szCs w:val="24"/>
          <w:rtl w:val="0"/>
        </w:rPr>
        <w:t xml:space="preserve">Des cadres éthiques rigoureux </w:t>
      </w:r>
      <w:r w:rsidDel="00000000" w:rsidR="00000000" w:rsidRPr="00000000">
        <w:rPr>
          <w:sz w:val="24"/>
          <w:szCs w:val="24"/>
          <w:rtl w:val="0"/>
        </w:rPr>
        <w:t xml:space="preserve">sont développés par des organisations internationales pour guider l'utilisation responsable de l'IA, garantissant qu'elle reste alignée sur des valeurs humaines fondamentales comme le respect et la dignité[4][7].</w:t>
      </w:r>
    </w:p>
    <w:p w:rsidR="00000000" w:rsidDel="00000000" w:rsidP="00000000" w:rsidRDefault="00000000" w:rsidRPr="00000000" w14:paraId="00000078">
      <w:pPr>
        <w:jc w:val="both"/>
        <w:rPr>
          <w:sz w:val="24"/>
          <w:szCs w:val="24"/>
        </w:rPr>
      </w:pPr>
      <w:r w:rsidDel="00000000" w:rsidR="00000000" w:rsidRPr="00000000">
        <w:rPr>
          <w:rtl w:val="0"/>
        </w:rPr>
      </w:r>
    </w:p>
    <w:p w:rsidR="00000000" w:rsidDel="00000000" w:rsidP="00000000" w:rsidRDefault="00000000" w:rsidRPr="00000000" w14:paraId="00000079">
      <w:pPr>
        <w:jc w:val="both"/>
        <w:rPr>
          <w:sz w:val="24"/>
          <w:szCs w:val="24"/>
        </w:rPr>
      </w:pPr>
      <w:r w:rsidDel="00000000" w:rsidR="00000000" w:rsidRPr="00000000">
        <w:rPr>
          <w:sz w:val="24"/>
          <w:szCs w:val="24"/>
          <w:rtl w:val="0"/>
        </w:rPr>
        <w:t xml:space="preserve">11. Vous êtes accusé de favoriser une concentration excessive du pouvoir technologique  </w:t>
      </w:r>
    </w:p>
    <w:p w:rsidR="00000000" w:rsidDel="00000000" w:rsidP="00000000" w:rsidRDefault="00000000" w:rsidRPr="00000000" w14:paraId="0000007A">
      <w:pPr>
        <w:jc w:val="both"/>
        <w:rPr>
          <w:sz w:val="24"/>
          <w:szCs w:val="24"/>
        </w:rPr>
      </w:pPr>
      <w:r w:rsidDel="00000000" w:rsidR="00000000" w:rsidRPr="00000000">
        <w:rPr>
          <w:sz w:val="24"/>
          <w:szCs w:val="24"/>
          <w:rtl w:val="0"/>
        </w:rPr>
        <w:t xml:space="preserve">L'accès </w:t>
      </w:r>
      <w:r w:rsidDel="00000000" w:rsidR="00000000" w:rsidRPr="00000000">
        <w:rPr>
          <w:b w:val="1"/>
          <w:bCs w:val="1"/>
          <w:color w:val="38761d"/>
          <w:sz w:val="24"/>
          <w:szCs w:val="24"/>
          <w:rtl w:val="0"/>
        </w:rPr>
        <w:t xml:space="preserve">open source</w:t>
      </w:r>
      <w:r w:rsidDel="00000000" w:rsidR="00000000" w:rsidRPr="00000000">
        <w:rPr>
          <w:sz w:val="24"/>
          <w:szCs w:val="24"/>
          <w:rtl w:val="0"/>
        </w:rPr>
        <w:t xml:space="preserve"> à certaines technologies d'IA démocratise leur utilisation et permet aux petites entreprises ou chercheurs indépendants d'innover, réduisant ainsi le monopole des grandes entreprises technologiques[5][6].</w:t>
      </w:r>
    </w:p>
    <w:p w:rsidR="00000000" w:rsidDel="00000000" w:rsidP="00000000" w:rsidRDefault="00000000" w:rsidRPr="00000000" w14:paraId="0000007B">
      <w:pPr>
        <w:jc w:val="both"/>
        <w:rPr>
          <w:sz w:val="24"/>
          <w:szCs w:val="24"/>
        </w:rPr>
      </w:pPr>
      <w:r w:rsidDel="00000000" w:rsidR="00000000" w:rsidRPr="00000000">
        <w:rPr>
          <w:rtl w:val="0"/>
        </w:rPr>
      </w:r>
    </w:p>
    <w:p w:rsidR="00000000" w:rsidDel="00000000" w:rsidP="00000000" w:rsidRDefault="00000000" w:rsidRPr="00000000" w14:paraId="0000007C">
      <w:pPr>
        <w:jc w:val="both"/>
        <w:rPr>
          <w:sz w:val="24"/>
          <w:szCs w:val="24"/>
        </w:rPr>
      </w:pPr>
      <w:r w:rsidDel="00000000" w:rsidR="00000000" w:rsidRPr="00000000">
        <w:rPr>
          <w:sz w:val="24"/>
          <w:szCs w:val="24"/>
          <w:rtl w:val="0"/>
        </w:rPr>
        <w:t xml:space="preserve">12. Vous êtes accusé d'aggraver l’impact environnemental  </w:t>
      </w:r>
    </w:p>
    <w:p w:rsidR="00000000" w:rsidDel="00000000" w:rsidP="00000000" w:rsidRDefault="00000000" w:rsidRPr="00000000" w14:paraId="0000007D">
      <w:pPr>
        <w:jc w:val="both"/>
        <w:rPr>
          <w:sz w:val="24"/>
          <w:szCs w:val="24"/>
        </w:rPr>
      </w:pPr>
      <w:r w:rsidDel="00000000" w:rsidR="00000000" w:rsidRPr="00000000">
        <w:rPr>
          <w:sz w:val="24"/>
          <w:szCs w:val="24"/>
          <w:rtl w:val="0"/>
        </w:rPr>
        <w:t xml:space="preserve">Des progrès significatifs sont réalisés dans le développement d'algorithmes plus efficaces énergétiquement (</w:t>
      </w:r>
      <w:r w:rsidDel="00000000" w:rsidR="00000000" w:rsidRPr="00000000">
        <w:rPr>
          <w:b w:val="1"/>
          <w:bCs w:val="1"/>
          <w:color w:val="38761d"/>
          <w:sz w:val="24"/>
          <w:szCs w:val="24"/>
          <w:rtl w:val="0"/>
        </w:rPr>
        <w:t xml:space="preserve">petits modèles de langage</w:t>
      </w:r>
      <w:r w:rsidDel="00000000" w:rsidR="00000000" w:rsidRPr="00000000">
        <w:rPr>
          <w:sz w:val="24"/>
          <w:szCs w:val="24"/>
          <w:rtl w:val="0"/>
        </w:rPr>
        <w:t xml:space="preserve">) et dans l'utilisation d'énergies renouvelables pour alimenter les centres de données. Par ailleurs, l'IA contribue à optimiser l'efficacité énergétique dans divers secteurs (logistique, agriculture)[8][9]. </w:t>
      </w:r>
    </w:p>
    <w:p w:rsidR="00000000" w:rsidDel="00000000" w:rsidP="00000000" w:rsidRDefault="00000000" w:rsidRPr="00000000" w14:paraId="0000007E">
      <w:pPr>
        <w:jc w:val="both"/>
        <w:rPr>
          <w:sz w:val="24"/>
          <w:szCs w:val="24"/>
        </w:rPr>
      </w:pPr>
      <w:r w:rsidDel="00000000" w:rsidR="00000000" w:rsidRPr="00000000">
        <w:rPr>
          <w:rtl w:val="0"/>
        </w:rPr>
      </w:r>
    </w:p>
    <w:p w:rsidR="00000000" w:rsidDel="00000000" w:rsidP="00000000" w:rsidRDefault="00000000" w:rsidRPr="00000000" w14:paraId="0000007F">
      <w:pPr>
        <w:jc w:val="both"/>
        <w:rPr>
          <w:sz w:val="24"/>
          <w:szCs w:val="24"/>
        </w:rPr>
      </w:pPr>
      <w:r w:rsidDel="00000000" w:rsidR="00000000" w:rsidRPr="00000000">
        <w:rPr>
          <w:sz w:val="24"/>
          <w:szCs w:val="24"/>
          <w:rtl w:val="0"/>
        </w:rPr>
        <w:t xml:space="preserve">Ces arguments montrent que bien que l'intelligence artificielle soulève certains défis, elle offre également un potentiel immense lorsqu'elle est utilisée avec responsabilité et régulation adéquate.</w:t>
      </w:r>
    </w:p>
    <w:p w:rsidR="00000000" w:rsidDel="00000000" w:rsidP="00000000" w:rsidRDefault="00000000" w:rsidRPr="00000000" w14:paraId="00000080">
      <w:pPr>
        <w:jc w:val="both"/>
        <w:rPr>
          <w:sz w:val="24"/>
          <w:szCs w:val="24"/>
        </w:rPr>
      </w:pPr>
      <w:r w:rsidDel="00000000" w:rsidR="00000000" w:rsidRPr="00000000">
        <w:rPr>
          <w:rtl w:val="0"/>
        </w:rPr>
      </w:r>
    </w:p>
    <w:p w:rsidR="00000000" w:rsidDel="00000000" w:rsidP="00000000" w:rsidRDefault="00000000" w:rsidRPr="00000000" w14:paraId="00000081">
      <w:pPr>
        <w:jc w:val="both"/>
        <w:rPr>
          <w:sz w:val="24"/>
          <w:szCs w:val="24"/>
        </w:rPr>
      </w:pPr>
      <w:r w:rsidDel="00000000" w:rsidR="00000000" w:rsidRPr="00000000">
        <w:rPr>
          <w:sz w:val="24"/>
          <w:szCs w:val="24"/>
          <w:rtl w:val="0"/>
        </w:rPr>
        <w:t xml:space="preserve">Sources:</w:t>
      </w:r>
    </w:p>
    <w:p w:rsidR="00000000" w:rsidDel="00000000" w:rsidP="00000000" w:rsidRDefault="00000000" w:rsidRPr="00000000" w14:paraId="00000082">
      <w:pPr>
        <w:jc w:val="both"/>
        <w:rPr>
          <w:sz w:val="24"/>
          <w:szCs w:val="24"/>
        </w:rPr>
      </w:pPr>
      <w:r w:rsidDel="00000000" w:rsidR="00000000" w:rsidRPr="00000000">
        <w:rPr>
          <w:sz w:val="24"/>
          <w:szCs w:val="24"/>
          <w:rtl w:val="0"/>
        </w:rPr>
        <w:t xml:space="preserve">[1] Amélie Férey, Laure de Roucy-Rochegonde, « De l’Ukraine à Gaza : l’Intelligence artificielle en guerre », </w:t>
      </w:r>
      <w:r w:rsidDel="00000000" w:rsidR="00000000" w:rsidRPr="00000000">
        <w:rPr>
          <w:i w:val="1"/>
          <w:iCs w:val="1"/>
          <w:sz w:val="24"/>
          <w:szCs w:val="24"/>
          <w:rtl w:val="0"/>
        </w:rPr>
        <w:t xml:space="preserve">Geostrategia</w:t>
      </w:r>
      <w:r w:rsidDel="00000000" w:rsidR="00000000" w:rsidRPr="00000000">
        <w:rPr>
          <w:sz w:val="24"/>
          <w:szCs w:val="24"/>
          <w:rtl w:val="0"/>
        </w:rPr>
        <w:t xml:space="preserve">, Mis en ligne le 16/10/2024. Url : https://www.geostrategia.fr/ukraine-gaza-intelligence-artificielle-guerre/</w:t>
      </w:r>
    </w:p>
    <w:p w:rsidR="00000000" w:rsidDel="00000000" w:rsidP="00000000" w:rsidRDefault="00000000" w:rsidRPr="00000000" w14:paraId="00000083">
      <w:pPr>
        <w:jc w:val="both"/>
        <w:rPr>
          <w:sz w:val="24"/>
          <w:szCs w:val="24"/>
        </w:rPr>
      </w:pPr>
      <w:r w:rsidDel="00000000" w:rsidR="00000000" w:rsidRPr="00000000">
        <w:rPr>
          <w:sz w:val="24"/>
          <w:szCs w:val="24"/>
          <w:rtl w:val="0"/>
        </w:rPr>
        <w:t xml:space="preserve">[2] Alexandra Jonker, Alice Gomstyn, Amanda McGrath, « Qu’est-ce que la transparence de l’IA ? », </w:t>
      </w:r>
      <w:r w:rsidDel="00000000" w:rsidR="00000000" w:rsidRPr="00000000">
        <w:rPr>
          <w:i w:val="1"/>
          <w:iCs w:val="1"/>
          <w:sz w:val="24"/>
          <w:szCs w:val="24"/>
          <w:rtl w:val="0"/>
        </w:rPr>
        <w:t xml:space="preserve">IBM, </w:t>
      </w:r>
      <w:r w:rsidDel="00000000" w:rsidR="00000000" w:rsidRPr="00000000">
        <w:rPr>
          <w:sz w:val="24"/>
          <w:szCs w:val="24"/>
          <w:rtl w:val="0"/>
        </w:rPr>
        <w:t xml:space="preserve">Mis en ligne le 6/09/2024. Url :  https://www.ibm.com/fr-fr/think/topics/ai-transparency</w:t>
      </w:r>
    </w:p>
    <w:p w:rsidR="00000000" w:rsidDel="00000000" w:rsidP="00000000" w:rsidRDefault="00000000" w:rsidRPr="00000000" w14:paraId="00000084">
      <w:pPr>
        <w:jc w:val="both"/>
        <w:rPr>
          <w:sz w:val="24"/>
          <w:szCs w:val="24"/>
        </w:rPr>
      </w:pPr>
      <w:r w:rsidDel="00000000" w:rsidR="00000000" w:rsidRPr="00000000">
        <w:rPr>
          <w:sz w:val="24"/>
          <w:szCs w:val="24"/>
          <w:rtl w:val="0"/>
        </w:rPr>
        <w:t xml:space="preserve">[3] « Qu’est-ce que l’IA explicable ? », </w:t>
      </w:r>
      <w:r w:rsidDel="00000000" w:rsidR="00000000" w:rsidRPr="00000000">
        <w:rPr>
          <w:i w:val="1"/>
          <w:iCs w:val="1"/>
          <w:sz w:val="24"/>
          <w:szCs w:val="24"/>
          <w:rtl w:val="0"/>
        </w:rPr>
        <w:t xml:space="preserve">Juniper</w:t>
      </w:r>
      <w:r w:rsidDel="00000000" w:rsidR="00000000" w:rsidRPr="00000000">
        <w:rPr>
          <w:sz w:val="24"/>
          <w:szCs w:val="24"/>
          <w:rtl w:val="0"/>
        </w:rPr>
        <w:t xml:space="preserve">, Consulté le 18/02/2025. Url :  https://www.juniper.net/fr/fr/research-topics/what-is-explainable-ai-xai.html</w:t>
      </w:r>
    </w:p>
    <w:p w:rsidR="00000000" w:rsidDel="00000000" w:rsidP="00000000" w:rsidRDefault="00000000" w:rsidRPr="00000000" w14:paraId="00000085">
      <w:pPr>
        <w:jc w:val="both"/>
        <w:rPr>
          <w:sz w:val="24"/>
          <w:szCs w:val="24"/>
        </w:rPr>
      </w:pPr>
      <w:r w:rsidDel="00000000" w:rsidR="00000000" w:rsidRPr="00000000">
        <w:rPr>
          <w:sz w:val="24"/>
          <w:szCs w:val="24"/>
          <w:rtl w:val="0"/>
        </w:rPr>
        <w:t xml:space="preserve">[4] Marie-des-Neiges Ruffo de Calabre, « Avons-nous le choix d'utiliser l'IA en temps de guerre ? », </w:t>
      </w:r>
      <w:r w:rsidDel="00000000" w:rsidR="00000000" w:rsidRPr="00000000">
        <w:rPr>
          <w:i w:val="1"/>
          <w:iCs w:val="1"/>
          <w:sz w:val="24"/>
          <w:szCs w:val="24"/>
          <w:rtl w:val="0"/>
        </w:rPr>
        <w:t xml:space="preserve">Ihemi</w:t>
      </w:r>
      <w:r w:rsidDel="00000000" w:rsidR="00000000" w:rsidRPr="00000000">
        <w:rPr>
          <w:sz w:val="24"/>
          <w:szCs w:val="24"/>
          <w:rtl w:val="0"/>
        </w:rPr>
        <w:t xml:space="preserve">, Mis en ligne le 14/04/2023. Url : https://www.ihemi.fr/articles/avons-nous-le-choix-dutiliser-lia-en-temps-de-guerre</w:t>
      </w:r>
    </w:p>
    <w:p w:rsidR="00000000" w:rsidDel="00000000" w:rsidP="00000000" w:rsidRDefault="00000000" w:rsidRPr="00000000" w14:paraId="00000086">
      <w:pPr>
        <w:jc w:val="both"/>
        <w:rPr>
          <w:sz w:val="24"/>
          <w:szCs w:val="24"/>
        </w:rPr>
      </w:pPr>
      <w:r w:rsidDel="00000000" w:rsidR="00000000" w:rsidRPr="00000000">
        <w:rPr>
          <w:sz w:val="24"/>
          <w:szCs w:val="24"/>
          <w:rtl w:val="0"/>
        </w:rPr>
        <w:t xml:space="preserve">[5] « IA explicable (XAI) : pourquoi et comment rendre l’intelligence artificielle transparente. » </w:t>
      </w:r>
      <w:r w:rsidDel="00000000" w:rsidR="00000000" w:rsidRPr="00000000">
        <w:rPr>
          <w:i w:val="1"/>
          <w:iCs w:val="1"/>
          <w:sz w:val="24"/>
          <w:szCs w:val="24"/>
          <w:rtl w:val="0"/>
        </w:rPr>
        <w:t xml:space="preserve">IA school</w:t>
      </w:r>
      <w:r w:rsidDel="00000000" w:rsidR="00000000" w:rsidRPr="00000000">
        <w:rPr>
          <w:sz w:val="24"/>
          <w:szCs w:val="24"/>
          <w:rtl w:val="0"/>
        </w:rPr>
        <w:t xml:space="preserve">, Consulté le 18/02/2025. Url :  https://www.intelligence-artificielle-school.com/ecole/technologies/ia-explicable-xai-definition/</w:t>
      </w:r>
    </w:p>
    <w:p w:rsidR="00000000" w:rsidDel="00000000" w:rsidP="00000000" w:rsidRDefault="00000000" w:rsidRPr="00000000" w14:paraId="00000087">
      <w:pPr>
        <w:jc w:val="both"/>
        <w:rPr>
          <w:sz w:val="24"/>
          <w:szCs w:val="24"/>
        </w:rPr>
      </w:pPr>
      <w:r w:rsidDel="00000000" w:rsidR="00000000" w:rsidRPr="00000000">
        <w:rPr>
          <w:sz w:val="24"/>
          <w:szCs w:val="24"/>
          <w:rtl w:val="0"/>
        </w:rPr>
        <w:t xml:space="preserve">[6] « L'IA explicable (XAI) au service de l'amélioration de la LCB », </w:t>
      </w:r>
      <w:r w:rsidDel="00000000" w:rsidR="00000000" w:rsidRPr="00000000">
        <w:rPr>
          <w:i w:val="1"/>
          <w:iCs w:val="1"/>
          <w:sz w:val="24"/>
          <w:szCs w:val="24"/>
          <w:rtl w:val="0"/>
        </w:rPr>
        <w:t xml:space="preserve">Comply Advantage</w:t>
      </w:r>
      <w:r w:rsidDel="00000000" w:rsidR="00000000" w:rsidRPr="00000000">
        <w:rPr>
          <w:sz w:val="24"/>
          <w:szCs w:val="24"/>
          <w:rtl w:val="0"/>
        </w:rPr>
        <w:t xml:space="preserve">, Consulté le 18/02/2025. Url : https://complyadvantage.com/fr/insights/ia-explicable-xai-pour-ameliorer-lcb/</w:t>
      </w:r>
    </w:p>
    <w:p w:rsidR="00000000" w:rsidDel="00000000" w:rsidP="00000000" w:rsidRDefault="00000000" w:rsidRPr="00000000" w14:paraId="00000088">
      <w:pPr>
        <w:jc w:val="both"/>
        <w:rPr>
          <w:sz w:val="24"/>
          <w:szCs w:val="24"/>
        </w:rPr>
      </w:pPr>
      <w:r w:rsidDel="00000000" w:rsidR="00000000" w:rsidRPr="00000000">
        <w:rPr>
          <w:sz w:val="24"/>
          <w:szCs w:val="24"/>
          <w:rtl w:val="0"/>
        </w:rPr>
        <w:t xml:space="preserve">[7] Ruben Stewart, Georgia Hinds, « Les algorithmes de la guerre : le recours à l’intelligence artificielle pour la prise de décision dans les conflits armés », Droits et politiques humanitaires, Mis en ligne le 22/02/2024. Url : https://blogs.icrc.org/law-and-policy/fr/2024/02/22/algorithmes-de-la-guerre-recours-a-l-intelligence-artificielle-pour-la-prise-de-decisions-dans-les-conflits-armes/</w:t>
      </w:r>
    </w:p>
    <w:p w:rsidR="00000000" w:rsidDel="00000000" w:rsidP="00000000" w:rsidRDefault="00000000" w:rsidRPr="00000000" w14:paraId="00000089">
      <w:pPr>
        <w:jc w:val="both"/>
        <w:rPr>
          <w:sz w:val="24"/>
          <w:szCs w:val="24"/>
        </w:rPr>
      </w:pPr>
      <w:r w:rsidDel="00000000" w:rsidR="00000000" w:rsidRPr="00000000">
        <w:rPr>
          <w:sz w:val="24"/>
          <w:szCs w:val="24"/>
          <w:rtl w:val="0"/>
        </w:rPr>
        <w:t xml:space="preserve">[8] Céline Minh, « A quoi correspond l’explicabilité des IA en cybersécurité ? », </w:t>
      </w:r>
      <w:r w:rsidDel="00000000" w:rsidR="00000000" w:rsidRPr="00000000">
        <w:rPr>
          <w:i w:val="1"/>
          <w:iCs w:val="1"/>
          <w:sz w:val="24"/>
          <w:szCs w:val="24"/>
          <w:rtl w:val="0"/>
        </w:rPr>
        <w:t xml:space="preserve">UnderNews, </w:t>
      </w:r>
      <w:r w:rsidDel="00000000" w:rsidR="00000000" w:rsidRPr="00000000">
        <w:rPr>
          <w:sz w:val="24"/>
          <w:szCs w:val="24"/>
          <w:rtl w:val="0"/>
        </w:rPr>
        <w:t xml:space="preserve">Mis en ligne le 16/01/2024. Url : https://www.undernews.fr/reseau-securite/a-quoi-correspond-lexplicabilite-des-ia-en-cybersecurite.html</w:t>
      </w:r>
    </w:p>
    <w:p w:rsidR="00000000" w:rsidDel="00000000" w:rsidP="00000000" w:rsidRDefault="00000000" w:rsidRPr="00000000" w14:paraId="0000008A">
      <w:pPr>
        <w:jc w:val="both"/>
        <w:rPr>
          <w:sz w:val="24"/>
          <w:szCs w:val="24"/>
        </w:rPr>
      </w:pPr>
      <w:r w:rsidDel="00000000" w:rsidR="00000000" w:rsidRPr="00000000">
        <w:rPr>
          <w:sz w:val="24"/>
          <w:szCs w:val="24"/>
          <w:rtl w:val="0"/>
        </w:rPr>
        <w:t xml:space="preserve">[9] « Tout miser sur l'IA : transparence et explicabilité », </w:t>
      </w:r>
      <w:r w:rsidDel="00000000" w:rsidR="00000000" w:rsidRPr="00000000">
        <w:rPr>
          <w:i w:val="1"/>
          <w:iCs w:val="1"/>
          <w:sz w:val="24"/>
          <w:szCs w:val="24"/>
          <w:rtl w:val="0"/>
        </w:rPr>
        <w:t xml:space="preserve">Sanofi</w:t>
      </w:r>
      <w:r w:rsidDel="00000000" w:rsidR="00000000" w:rsidRPr="00000000">
        <w:rPr>
          <w:sz w:val="24"/>
          <w:szCs w:val="24"/>
          <w:rtl w:val="0"/>
        </w:rPr>
        <w:t xml:space="preserve">, Consulté le 18/02/2025. Url : https://www.sanofi.com/fr/magazine/notre-science/ai-transparent-and-explainable</w:t>
      </w:r>
    </w:p>
    <w:p w:rsidR="00000000" w:rsidDel="00000000" w:rsidP="00000000" w:rsidRDefault="00000000" w:rsidRPr="00000000" w14:paraId="0000008B">
      <w:pPr>
        <w:jc w:val="both"/>
        <w:rPr>
          <w:sz w:val="24"/>
          <w:szCs w:val="24"/>
        </w:rPr>
      </w:pPr>
      <w:r w:rsidDel="00000000" w:rsidR="00000000" w:rsidRPr="00000000">
        <w:rPr>
          <w:sz w:val="24"/>
          <w:szCs w:val="24"/>
          <w:rtl w:val="0"/>
        </w:rPr>
        <w:t xml:space="preserve">[10] Lori MacVittie, « Deux concepts fondamentaux de l’IA : transparence et explicabilité… », </w:t>
      </w:r>
      <w:r w:rsidDel="00000000" w:rsidR="00000000" w:rsidRPr="00000000">
        <w:rPr>
          <w:i w:val="1"/>
          <w:iCs w:val="1"/>
          <w:sz w:val="24"/>
          <w:szCs w:val="24"/>
          <w:rtl w:val="0"/>
        </w:rPr>
        <w:t xml:space="preserve">Informatique News</w:t>
      </w:r>
      <w:r w:rsidDel="00000000" w:rsidR="00000000" w:rsidRPr="00000000">
        <w:rPr>
          <w:sz w:val="24"/>
          <w:szCs w:val="24"/>
          <w:rtl w:val="0"/>
        </w:rPr>
        <w:t xml:space="preserve">, Mis en ligne le 09/08/2024. Url :  https://www.informatiquenews.fr/deux-concepts-fondamentaux-de-lia-transparence-et-explicabilite-lori-macvittie-f5-100122</w:t>
      </w:r>
    </w:p>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[11]Marcin Detynieicki, « Machine Learning Responsable : Comment trancher entre explicabilité ou transparence ? », </w:t>
      </w:r>
      <w:r w:rsidDel="00000000" w:rsidR="00000000" w:rsidRPr="00000000">
        <w:rPr>
          <w:i w:val="1"/>
          <w:iCs w:val="1"/>
          <w:sz w:val="24"/>
          <w:szCs w:val="24"/>
          <w:rtl w:val="0"/>
        </w:rPr>
        <w:t xml:space="preserve">Axa, </w:t>
      </w:r>
      <w:r w:rsidDel="00000000" w:rsidR="00000000" w:rsidRPr="00000000">
        <w:rPr>
          <w:sz w:val="24"/>
          <w:szCs w:val="24"/>
          <w:rtl w:val="0"/>
        </w:rPr>
        <w:t xml:space="preserve">Mis en ligne le</w:t>
      </w:r>
      <w:r w:rsidDel="00000000" w:rsidR="00000000" w:rsidRPr="00000000">
        <w:rPr>
          <w:i w:val="1"/>
          <w:iCs w:val="1"/>
          <w:sz w:val="24"/>
          <w:szCs w:val="24"/>
          <w:rtl w:val="0"/>
        </w:rPr>
        <w:t xml:space="preserve"> </w:t>
      </w:r>
      <w:r w:rsidDel="00000000" w:rsidR="00000000" w:rsidRPr="00000000">
        <w:rPr>
          <w:sz w:val="24"/>
          <w:szCs w:val="24"/>
          <w:rtl w:val="0"/>
        </w:rPr>
        <w:t xml:space="preserve">25/05/2021. Url : https://www.axa.com/fr/insights/machine-learning-responsable-comment-trancher-entre-explicabilit%C3%A9-ou-transparence</w:t>
      </w:r>
    </w:p>
    <w:p w:rsidR="00000000" w:rsidDel="00000000" w:rsidP="00000000" w:rsidRDefault="00000000" w:rsidRPr="00000000" w14:paraId="0000008D">
      <w:pPr>
        <w:jc w:val="both"/>
        <w:rPr/>
      </w:pPr>
      <w:r w:rsidDel="00000000" w:rsidR="00000000" w:rsidRPr="00000000">
        <w:rPr>
          <w:rtl w:val="0"/>
        </w:rPr>
      </w:r>
    </w:p>
    <w:p w:rsidR="00000000" w:rsidDel="00000000" w:rsidP="00000000" w:rsidRDefault="00000000" w:rsidRPr="00000000" w14:paraId="0000008E">
      <w:pPr>
        <w:jc w:val="both"/>
        <w:rPr/>
      </w:pPr>
      <w:r w:rsidDel="00000000" w:rsidR="00000000" w:rsidRPr="00000000">
        <w:rPr>
          <w:rtl w:val="0"/>
        </w:rPr>
      </w:r>
    </w:p>
    <w:p w:rsidR="00000000" w:rsidDel="00000000" w:rsidP="00000000" w:rsidRDefault="00000000" w:rsidRPr="00000000" w14:paraId="0000008F">
      <w:pPr>
        <w:jc w:val="both"/>
        <w:rPr/>
      </w:pPr>
      <w:r w:rsidDel="00000000" w:rsidR="00000000" w:rsidRPr="00000000">
        <w:rPr>
          <w:rtl w:val="0"/>
        </w:rPr>
      </w:r>
    </w:p>
    <w:p w:rsidR="00000000" w:rsidDel="00000000" w:rsidP="00000000" w:rsidRDefault="00000000" w:rsidRPr="00000000" w14:paraId="00000090">
      <w:pPr>
        <w:jc w:val="both"/>
        <w:rPr/>
      </w:pPr>
      <w:r w:rsidDel="00000000" w:rsidR="00000000" w:rsidRPr="00000000">
        <w:rPr>
          <w:rtl w:val="0"/>
        </w:rPr>
      </w:r>
    </w:p>
    <w:p w:rsidR="00000000" w:rsidDel="00000000" w:rsidP="00000000" w:rsidRDefault="00000000" w:rsidRPr="00000000" w14:paraId="00000091">
      <w:pPr>
        <w:pStyle w:val="Heading4"/>
        <w:jc w:val="both"/>
        <w:rPr/>
        <w:sectPr>
          <w:footerReference r:id="rId10" w:type="default"/>
          <w:type w:val="nextPage"/>
          <w:pgSz w:h="15840" w:w="12240" w:orient="portrait"/>
          <w:pgMar w:bottom="1440.0000000000002" w:top="1440.0000000000002" w:left="1440.0000000000002" w:right="1440.0000000000002" w:header="720" w:footer="720"/>
        </w:sectPr>
      </w:pPr>
      <w:bookmarkStart w:colFirst="0" w:colLast="0" w:name="_6u1awa84nukn" w:id="22"/>
      <w:bookmarkEnd w:id="22"/>
      <w:r w:rsidDel="00000000" w:rsidR="00000000" w:rsidRPr="00000000">
        <w:rPr>
          <w:rtl w:val="0"/>
        </w:rPr>
      </w:r>
    </w:p>
    <w:p w:rsidR="00000000" w:rsidDel="00000000" w:rsidP="00000000" w:rsidRDefault="00000000" w:rsidRPr="00000000" w14:paraId="00000092">
      <w:pPr>
        <w:pStyle w:val="Heading4"/>
        <w:jc w:val="both"/>
        <w:rPr/>
      </w:pPr>
      <w:bookmarkStart w:colFirst="0" w:colLast="0" w:name="_q6s72rwtxefg" w:id="23"/>
      <w:bookmarkEnd w:id="23"/>
      <w:r w:rsidDel="00000000" w:rsidR="00000000" w:rsidRPr="00000000">
        <w:rPr>
          <w:rtl w:val="0"/>
        </w:rPr>
        <w:t xml:space="preserve">Chefs d’accusation contre les systèmes d’intelligence artificielle</w:t>
      </w:r>
    </w:p>
    <w:p w:rsidR="00000000" w:rsidDel="00000000" w:rsidP="00000000" w:rsidRDefault="00000000" w:rsidRPr="00000000" w14:paraId="00000093">
      <w:pPr>
        <w:jc w:val="both"/>
        <w:rPr/>
      </w:pPr>
      <w:r w:rsidDel="00000000" w:rsidR="00000000" w:rsidRPr="00000000">
        <w:rPr>
          <w:rtl w:val="0"/>
        </w:rPr>
      </w:r>
    </w:p>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Les chefs d’accusation suivants sont ceux qui sont attendus à partir du travail des élèves sur les cartes qui sont distribuées. Ils permettent de générer le prompt qui donne ainsi l’impression que l’IA a assisté au procès. </w:t>
      </w:r>
    </w:p>
    <w:p w:rsidR="00000000" w:rsidDel="00000000" w:rsidP="00000000" w:rsidRDefault="00000000" w:rsidRPr="00000000" w14:paraId="00000095">
      <w:pPr>
        <w:jc w:val="both"/>
        <w:rPr>
          <w:sz w:val="24"/>
          <w:szCs w:val="24"/>
        </w:rPr>
      </w:pPr>
      <w:r w:rsidDel="00000000" w:rsidR="00000000" w:rsidRPr="00000000">
        <w:rPr>
          <w:sz w:val="24"/>
          <w:szCs w:val="24"/>
          <w:rtl w:val="0"/>
        </w:rPr>
        <w:t xml:space="preserve">Cette liste est arrêtée pour donner le plus grand nombre de pistes de réflexion sourcées possibles, mais n’est en aucun cas exhaustive. </w:t>
      </w:r>
    </w:p>
    <w:p w:rsidR="00000000" w:rsidDel="00000000" w:rsidP="00000000" w:rsidRDefault="00000000" w:rsidRPr="00000000" w14:paraId="00000096">
      <w:pPr>
        <w:jc w:val="both"/>
        <w:rPr>
          <w:sz w:val="24"/>
          <w:szCs w:val="24"/>
        </w:rPr>
      </w:pPr>
      <w:r w:rsidDel="00000000" w:rsidR="00000000" w:rsidRPr="00000000">
        <w:rPr>
          <w:rtl w:val="0"/>
        </w:rPr>
      </w:r>
    </w:p>
    <w:p w:rsidR="00000000" w:rsidDel="00000000" w:rsidP="00000000" w:rsidRDefault="00000000" w:rsidRPr="00000000" w14:paraId="00000097">
      <w:pPr>
        <w:jc w:val="both"/>
        <w:rPr>
          <w:sz w:val="24"/>
          <w:szCs w:val="24"/>
        </w:rPr>
      </w:pPr>
      <w:r w:rsidDel="00000000" w:rsidR="00000000" w:rsidRPr="00000000">
        <w:rPr>
          <w:rtl w:val="0"/>
        </w:rPr>
      </w:r>
    </w:p>
    <w:p w:rsidR="00000000" w:rsidDel="00000000" w:rsidP="00000000" w:rsidRDefault="00000000" w:rsidRPr="00000000" w14:paraId="00000098">
      <w:pPr>
        <w:jc w:val="both"/>
        <w:rPr>
          <w:sz w:val="24"/>
          <w:szCs w:val="24"/>
        </w:rPr>
      </w:pPr>
      <w:r w:rsidDel="00000000" w:rsidR="00000000" w:rsidRPr="00000000">
        <w:rPr>
          <w:sz w:val="24"/>
          <w:szCs w:val="24"/>
          <w:rtl w:val="0"/>
        </w:rPr>
        <w:t xml:space="preserve">1. Vous êtes accusé de biaiser les décisions et de perpétuer des </w:t>
      </w:r>
      <w:r w:rsidDel="00000000" w:rsidR="00000000" w:rsidRPr="00000000">
        <w:rPr>
          <w:b w:val="1"/>
          <w:bCs w:val="1"/>
          <w:color w:val="980000"/>
          <w:sz w:val="24"/>
          <w:szCs w:val="24"/>
          <w:rtl w:val="0"/>
        </w:rPr>
        <w:t xml:space="preserve">discriminations </w:t>
      </w:r>
      <w:r w:rsidDel="00000000" w:rsidR="00000000" w:rsidRPr="00000000">
        <w:rPr>
          <w:sz w:val="24"/>
          <w:szCs w:val="24"/>
          <w:rtl w:val="0"/>
        </w:rPr>
        <w:t xml:space="preserve">systémiques</w:t>
      </w:r>
    </w:p>
    <w:p w:rsidR="00000000" w:rsidDel="00000000" w:rsidP="00000000" w:rsidRDefault="00000000" w:rsidRPr="00000000" w14:paraId="00000099">
      <w:pPr>
        <w:jc w:val="both"/>
        <w:rPr>
          <w:sz w:val="24"/>
          <w:szCs w:val="24"/>
        </w:rPr>
      </w:pPr>
      <w:r w:rsidDel="00000000" w:rsidR="00000000" w:rsidRPr="00000000">
        <w:rPr>
          <w:sz w:val="24"/>
          <w:szCs w:val="24"/>
          <w:rtl w:val="0"/>
        </w:rPr>
        <w:t xml:space="preserve"> Les biais algorithmiques, souvent dus à des données d'entraînement peu variées ou mal préparées, renforcent les discriminations existantes. Par exemple, des outils comme PredPol ou Compas ont été critiqués pour leurs biais raciaux dans la justice prédictive et l'évaluation des risques de récidive[1][2].</w:t>
      </w:r>
    </w:p>
    <w:p w:rsidR="00000000" w:rsidDel="00000000" w:rsidP="00000000" w:rsidRDefault="00000000" w:rsidRPr="00000000" w14:paraId="0000009A">
      <w:pPr>
        <w:jc w:val="both"/>
        <w:rPr>
          <w:sz w:val="24"/>
          <w:szCs w:val="24"/>
        </w:rPr>
      </w:pPr>
      <w:r w:rsidDel="00000000" w:rsidR="00000000" w:rsidRPr="00000000">
        <w:rPr>
          <w:rtl w:val="0"/>
        </w:rPr>
      </w:r>
    </w:p>
    <w:p w:rsidR="00000000" w:rsidDel="00000000" w:rsidP="00000000" w:rsidRDefault="00000000" w:rsidRPr="00000000" w14:paraId="0000009B">
      <w:pPr>
        <w:jc w:val="both"/>
        <w:rPr>
          <w:sz w:val="24"/>
          <w:szCs w:val="24"/>
        </w:rPr>
      </w:pPr>
      <w:r w:rsidDel="00000000" w:rsidR="00000000" w:rsidRPr="00000000">
        <w:rPr>
          <w:sz w:val="24"/>
          <w:szCs w:val="24"/>
          <w:rtl w:val="0"/>
        </w:rPr>
        <w:t xml:space="preserve">2. Vous êtes accusé de menacer la </w:t>
      </w:r>
      <w:r w:rsidDel="00000000" w:rsidR="00000000" w:rsidRPr="00000000">
        <w:rPr>
          <w:b w:val="1"/>
          <w:bCs w:val="1"/>
          <w:color w:val="980000"/>
          <w:sz w:val="24"/>
          <w:szCs w:val="24"/>
          <w:rtl w:val="0"/>
        </w:rPr>
        <w:t xml:space="preserve">vie privée</w:t>
      </w:r>
      <w:r w:rsidDel="00000000" w:rsidR="00000000" w:rsidRPr="00000000">
        <w:rPr>
          <w:sz w:val="24"/>
          <w:szCs w:val="24"/>
          <w:rtl w:val="0"/>
        </w:rPr>
        <w:t xml:space="preserve"> des individus</w:t>
      </w:r>
    </w:p>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L'IA collecte et analyse massivement des données personnelles, souvent sans consentement explicite, ce qui expose les utilisateurs à des violations de leur vie privée. Les systèmes critiques, tels que les compteurs intelligents ou la reconnaissance faciale, sont perçus comme invasifs et liberticides[4].</w:t>
      </w:r>
    </w:p>
    <w:p w:rsidR="00000000" w:rsidDel="00000000" w:rsidP="00000000" w:rsidRDefault="00000000" w:rsidRPr="00000000" w14:paraId="0000009D">
      <w:pPr>
        <w:jc w:val="both"/>
        <w:rPr>
          <w:sz w:val="24"/>
          <w:szCs w:val="24"/>
        </w:rPr>
      </w:pPr>
      <w:r w:rsidDel="00000000" w:rsidR="00000000" w:rsidRPr="00000000">
        <w:rPr>
          <w:rtl w:val="0"/>
        </w:rPr>
      </w:r>
    </w:p>
    <w:p w:rsidR="00000000" w:rsidDel="00000000" w:rsidP="00000000" w:rsidRDefault="00000000" w:rsidRPr="00000000" w14:paraId="0000009E">
      <w:pPr>
        <w:jc w:val="both"/>
        <w:rPr>
          <w:sz w:val="24"/>
          <w:szCs w:val="24"/>
        </w:rPr>
      </w:pPr>
      <w:r w:rsidDel="00000000" w:rsidR="00000000" w:rsidRPr="00000000">
        <w:rPr>
          <w:sz w:val="24"/>
          <w:szCs w:val="24"/>
          <w:rtl w:val="0"/>
        </w:rPr>
        <w:t xml:space="preserve">3. Vous êtes accusé de désinformation et de manipulation de l'opinion publique </w:t>
      </w:r>
    </w:p>
    <w:p w:rsidR="00000000" w:rsidDel="00000000" w:rsidP="00000000" w:rsidRDefault="00000000" w:rsidRPr="00000000" w14:paraId="0000009F">
      <w:pPr>
        <w:jc w:val="both"/>
        <w:rPr>
          <w:sz w:val="24"/>
          <w:szCs w:val="24"/>
        </w:rPr>
      </w:pPr>
      <w:r w:rsidDel="00000000" w:rsidR="00000000" w:rsidRPr="00000000">
        <w:rPr>
          <w:sz w:val="24"/>
          <w:szCs w:val="24"/>
          <w:rtl w:val="0"/>
        </w:rPr>
        <w:t xml:space="preserve">Les IA génératives, comme celles utilisées pour créer des </w:t>
      </w:r>
      <w:r w:rsidDel="00000000" w:rsidR="00000000" w:rsidRPr="00000000">
        <w:rPr>
          <w:b w:val="1"/>
          <w:bCs w:val="1"/>
          <w:color w:val="980000"/>
          <w:sz w:val="24"/>
          <w:szCs w:val="24"/>
          <w:rtl w:val="0"/>
        </w:rPr>
        <w:t xml:space="preserve">deepfakes </w:t>
      </w:r>
      <w:r w:rsidDel="00000000" w:rsidR="00000000" w:rsidRPr="00000000">
        <w:rPr>
          <w:sz w:val="24"/>
          <w:szCs w:val="24"/>
          <w:rtl w:val="0"/>
        </w:rPr>
        <w:t xml:space="preserve">ou diffuser de fausses informations, sapent la confiance dans les institutions démocratiques. Ces outils peuvent être détournés pour manipuler l'opinion publique à grande échelle[3][7].</w:t>
      </w:r>
    </w:p>
    <w:p w:rsidR="00000000" w:rsidDel="00000000" w:rsidP="00000000" w:rsidRDefault="00000000" w:rsidRPr="00000000" w14:paraId="000000A0">
      <w:pPr>
        <w:jc w:val="both"/>
        <w:rPr>
          <w:sz w:val="24"/>
          <w:szCs w:val="24"/>
        </w:rPr>
      </w:pPr>
      <w:r w:rsidDel="00000000" w:rsidR="00000000" w:rsidRPr="00000000">
        <w:rPr>
          <w:rtl w:val="0"/>
        </w:rPr>
      </w:r>
    </w:p>
    <w:p w:rsidR="00000000" w:rsidDel="00000000" w:rsidP="00000000" w:rsidRDefault="00000000" w:rsidRPr="00000000" w14:paraId="000000A1">
      <w:pPr>
        <w:jc w:val="both"/>
        <w:rPr>
          <w:sz w:val="24"/>
          <w:szCs w:val="24"/>
        </w:rPr>
      </w:pPr>
      <w:r w:rsidDel="00000000" w:rsidR="00000000" w:rsidRPr="00000000">
        <w:rPr>
          <w:sz w:val="24"/>
          <w:szCs w:val="24"/>
          <w:rtl w:val="0"/>
        </w:rPr>
        <w:t xml:space="preserve">4. Vous êtes accusé de</w:t>
      </w:r>
      <w:r w:rsidDel="00000000" w:rsidR="00000000" w:rsidRPr="00000000">
        <w:rPr>
          <w:b w:val="1"/>
          <w:bCs w:val="1"/>
          <w:color w:val="980000"/>
          <w:sz w:val="24"/>
          <w:szCs w:val="24"/>
          <w:rtl w:val="0"/>
        </w:rPr>
        <w:t xml:space="preserve"> nuire à l'emploi </w:t>
      </w:r>
      <w:r w:rsidDel="00000000" w:rsidR="00000000" w:rsidRPr="00000000">
        <w:rPr>
          <w:sz w:val="24"/>
          <w:szCs w:val="24"/>
          <w:rtl w:val="0"/>
        </w:rPr>
        <w:t xml:space="preserve">et à la stabilité économique </w:t>
      </w:r>
    </w:p>
    <w:p w:rsidR="00000000" w:rsidDel="00000000" w:rsidP="00000000" w:rsidRDefault="00000000" w:rsidRPr="00000000" w14:paraId="000000A2">
      <w:pPr>
        <w:jc w:val="both"/>
        <w:rPr>
          <w:sz w:val="24"/>
          <w:szCs w:val="24"/>
        </w:rPr>
      </w:pPr>
      <w:r w:rsidDel="00000000" w:rsidR="00000000" w:rsidRPr="00000000">
        <w:rPr>
          <w:sz w:val="24"/>
          <w:szCs w:val="24"/>
          <w:rtl w:val="0"/>
        </w:rPr>
        <w:t xml:space="preserve">L'automatisation massive via l'IA remplace de nombreux emplois humains, notamment dans les tâches répétitives, aggravant ainsi les inégalités économiques et sociales. Selon certains experts, le dogme de la "destruction créatrice" ne compense pas toujours les pertes d'emploi par des créations équivalentes[1][4].</w:t>
      </w:r>
    </w:p>
    <w:p w:rsidR="00000000" w:rsidDel="00000000" w:rsidP="00000000" w:rsidRDefault="00000000" w:rsidRPr="00000000" w14:paraId="000000A3">
      <w:pPr>
        <w:jc w:val="both"/>
        <w:rPr>
          <w:sz w:val="24"/>
          <w:szCs w:val="24"/>
        </w:rPr>
      </w:pPr>
      <w:r w:rsidDel="00000000" w:rsidR="00000000" w:rsidRPr="00000000">
        <w:rPr>
          <w:rtl w:val="0"/>
        </w:rPr>
      </w:r>
    </w:p>
    <w:p w:rsidR="00000000" w:rsidDel="00000000" w:rsidP="00000000" w:rsidRDefault="00000000" w:rsidRPr="00000000" w14:paraId="000000A4">
      <w:pPr>
        <w:jc w:val="both"/>
        <w:rPr>
          <w:sz w:val="24"/>
          <w:szCs w:val="24"/>
        </w:rPr>
      </w:pPr>
      <w:r w:rsidDel="00000000" w:rsidR="00000000" w:rsidRPr="00000000">
        <w:rPr>
          <w:sz w:val="24"/>
          <w:szCs w:val="24"/>
          <w:rtl w:val="0"/>
        </w:rPr>
        <w:t xml:space="preserve">5. Vous êtes accusé de manque de transparence et d'explicabilité  (</w:t>
      </w:r>
      <w:r w:rsidDel="00000000" w:rsidR="00000000" w:rsidRPr="00000000">
        <w:rPr>
          <w:b w:val="1"/>
          <w:bCs w:val="1"/>
          <w:color w:val="980000"/>
          <w:sz w:val="24"/>
          <w:szCs w:val="24"/>
          <w:rtl w:val="0"/>
        </w:rPr>
        <w:t xml:space="preserve">Boîte Noire</w:t>
      </w:r>
      <w:r w:rsidDel="00000000" w:rsidR="00000000" w:rsidRPr="00000000">
        <w:rPr>
          <w:sz w:val="24"/>
          <w:szCs w:val="24"/>
          <w:rtl w:val="0"/>
        </w:rPr>
        <w:t xml:space="preserve">)</w:t>
      </w:r>
    </w:p>
    <w:p w:rsidR="00000000" w:rsidDel="00000000" w:rsidP="00000000" w:rsidRDefault="00000000" w:rsidRPr="00000000" w14:paraId="000000A5">
      <w:pPr>
        <w:jc w:val="both"/>
        <w:rPr>
          <w:sz w:val="24"/>
          <w:szCs w:val="24"/>
        </w:rPr>
      </w:pPr>
      <w:r w:rsidDel="00000000" w:rsidR="00000000" w:rsidRPr="00000000">
        <w:rPr>
          <w:sz w:val="24"/>
          <w:szCs w:val="24"/>
          <w:rtl w:val="0"/>
        </w:rPr>
        <w:t xml:space="preserve">Les algorithmes d'IA fonctionnent souvent comme des "boîtes noires", rendant leurs décisions incompréhensibles pour les utilisateurs. Ce manque d'explicabilité pose problème dans des secteurs critiques comme la médecine ou la justice[2][5].</w:t>
      </w:r>
    </w:p>
    <w:p w:rsidR="00000000" w:rsidDel="00000000" w:rsidP="00000000" w:rsidRDefault="00000000" w:rsidRPr="00000000" w14:paraId="000000A6">
      <w:pPr>
        <w:jc w:val="both"/>
        <w:rPr>
          <w:sz w:val="24"/>
          <w:szCs w:val="24"/>
        </w:rPr>
      </w:pPr>
      <w:r w:rsidDel="00000000" w:rsidR="00000000" w:rsidRPr="00000000">
        <w:rPr>
          <w:rtl w:val="0"/>
        </w:rPr>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6. Vous êtes accusé de mettre en danger la </w:t>
      </w:r>
      <w:r w:rsidDel="00000000" w:rsidR="00000000" w:rsidRPr="00000000">
        <w:rPr>
          <w:b w:val="1"/>
          <w:bCs w:val="1"/>
          <w:color w:val="980000"/>
          <w:sz w:val="24"/>
          <w:szCs w:val="24"/>
          <w:rtl w:val="0"/>
        </w:rPr>
        <w:t xml:space="preserve">sécurité publique</w:t>
      </w:r>
      <w:r w:rsidDel="00000000" w:rsidR="00000000" w:rsidRPr="00000000">
        <w:rPr>
          <w:sz w:val="24"/>
          <w:szCs w:val="24"/>
          <w:rtl w:val="0"/>
        </w:rPr>
        <w:t xml:space="preserve">  </w:t>
      </w:r>
    </w:p>
    <w:p w:rsidR="00000000" w:rsidDel="00000000" w:rsidP="00000000" w:rsidRDefault="00000000" w:rsidRPr="00000000" w14:paraId="000000A8">
      <w:pPr>
        <w:jc w:val="both"/>
        <w:rPr>
          <w:sz w:val="24"/>
          <w:szCs w:val="24"/>
        </w:rPr>
      </w:pPr>
      <w:r w:rsidDel="00000000" w:rsidR="00000000" w:rsidRPr="00000000">
        <w:rPr>
          <w:sz w:val="24"/>
          <w:szCs w:val="24"/>
          <w:rtl w:val="0"/>
        </w:rPr>
        <w:t xml:space="preserve">Les systèmes critiques utilisant l'IA (par exemple, dans les transports ou les armes autonomes) présentent un risque élevé en cas de défaillance ou d'erreur algorithmique. Ces défaillances peuvent entraîner des conséquences graves pour la sécurité humaine[6].</w:t>
      </w:r>
    </w:p>
    <w:p w:rsidR="00000000" w:rsidDel="00000000" w:rsidP="00000000" w:rsidRDefault="00000000" w:rsidRPr="00000000" w14:paraId="000000A9">
      <w:pPr>
        <w:jc w:val="both"/>
        <w:rPr>
          <w:sz w:val="24"/>
          <w:szCs w:val="24"/>
        </w:rPr>
      </w:pPr>
      <w:r w:rsidDel="00000000" w:rsidR="00000000" w:rsidRPr="00000000">
        <w:rPr>
          <w:rtl w:val="0"/>
        </w:rPr>
      </w:r>
    </w:p>
    <w:p w:rsidR="00000000" w:rsidDel="00000000" w:rsidP="00000000" w:rsidRDefault="00000000" w:rsidRPr="00000000" w14:paraId="000000AA">
      <w:pPr>
        <w:jc w:val="both"/>
        <w:rPr>
          <w:sz w:val="24"/>
          <w:szCs w:val="24"/>
        </w:rPr>
      </w:pPr>
      <w:r w:rsidDel="00000000" w:rsidR="00000000" w:rsidRPr="00000000">
        <w:rPr>
          <w:rtl w:val="0"/>
        </w:rPr>
      </w:r>
    </w:p>
    <w:p w:rsidR="00000000" w:rsidDel="00000000" w:rsidP="00000000" w:rsidRDefault="00000000" w:rsidRPr="00000000" w14:paraId="000000AB">
      <w:pPr>
        <w:jc w:val="both"/>
        <w:rPr>
          <w:sz w:val="24"/>
          <w:szCs w:val="24"/>
        </w:rPr>
      </w:pPr>
      <w:r w:rsidDel="00000000" w:rsidR="00000000" w:rsidRPr="00000000">
        <w:rPr>
          <w:rtl w:val="0"/>
        </w:rPr>
      </w:r>
    </w:p>
    <w:p w:rsidR="00000000" w:rsidDel="00000000" w:rsidP="00000000" w:rsidRDefault="00000000" w:rsidRPr="00000000" w14:paraId="000000AC">
      <w:pPr>
        <w:jc w:val="both"/>
        <w:rPr>
          <w:sz w:val="24"/>
          <w:szCs w:val="24"/>
        </w:rPr>
      </w:pPr>
      <w:r w:rsidDel="00000000" w:rsidR="00000000" w:rsidRPr="00000000">
        <w:rPr>
          <w:sz w:val="24"/>
          <w:szCs w:val="24"/>
          <w:rtl w:val="0"/>
        </w:rPr>
        <w:t xml:space="preserve">7. Vous êtes accusé de favoriser la </w:t>
      </w:r>
      <w:r w:rsidDel="00000000" w:rsidR="00000000" w:rsidRPr="00000000">
        <w:rPr>
          <w:b w:val="1"/>
          <w:bCs w:val="1"/>
          <w:color w:val="980000"/>
          <w:sz w:val="24"/>
          <w:szCs w:val="24"/>
          <w:rtl w:val="0"/>
        </w:rPr>
        <w:t xml:space="preserve">dépendance</w:t>
      </w:r>
      <w:r w:rsidDel="00000000" w:rsidR="00000000" w:rsidRPr="00000000">
        <w:rPr>
          <w:sz w:val="24"/>
          <w:szCs w:val="24"/>
          <w:rtl w:val="0"/>
        </w:rPr>
        <w:t xml:space="preserve"> technologique  </w:t>
      </w:r>
    </w:p>
    <w:p w:rsidR="00000000" w:rsidDel="00000000" w:rsidP="00000000" w:rsidRDefault="00000000" w:rsidRPr="00000000" w14:paraId="000000AD">
      <w:pPr>
        <w:jc w:val="both"/>
        <w:rPr>
          <w:sz w:val="24"/>
          <w:szCs w:val="24"/>
        </w:rPr>
      </w:pPr>
      <w:r w:rsidDel="00000000" w:rsidR="00000000" w:rsidRPr="00000000">
        <w:rPr>
          <w:sz w:val="24"/>
          <w:szCs w:val="24"/>
          <w:rtl w:val="0"/>
        </w:rPr>
        <w:t xml:space="preserve">En rendant les utilisateurs dépendants de leurs capacités, l'IA réduit leur autonomie décisionnelle et renforce un sentiment d'aliénation face à une technologie ressentie comme omniprésente[4][5].</w:t>
      </w:r>
    </w:p>
    <w:p w:rsidR="00000000" w:rsidDel="00000000" w:rsidP="00000000" w:rsidRDefault="00000000" w:rsidRPr="00000000" w14:paraId="000000AE">
      <w:pPr>
        <w:jc w:val="both"/>
        <w:rPr>
          <w:sz w:val="24"/>
          <w:szCs w:val="24"/>
        </w:rPr>
      </w:pPr>
      <w:r w:rsidDel="00000000" w:rsidR="00000000" w:rsidRPr="00000000">
        <w:rPr>
          <w:rtl w:val="0"/>
        </w:rPr>
      </w:r>
    </w:p>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8. Vous êtes accusé de violation des</w:t>
      </w:r>
      <w:r w:rsidDel="00000000" w:rsidR="00000000" w:rsidRPr="00000000">
        <w:rPr>
          <w:b w:val="1"/>
          <w:bCs w:val="1"/>
          <w:color w:val="980000"/>
          <w:sz w:val="24"/>
          <w:szCs w:val="24"/>
          <w:rtl w:val="0"/>
        </w:rPr>
        <w:t xml:space="preserve"> droits d'auteur </w:t>
      </w:r>
      <w:r w:rsidDel="00000000" w:rsidR="00000000" w:rsidRPr="00000000">
        <w:rPr>
          <w:sz w:val="24"/>
          <w:szCs w:val="24"/>
          <w:rtl w:val="0"/>
        </w:rPr>
        <w:t xml:space="preserve">et du travail intellectuel humain  </w:t>
      </w:r>
    </w:p>
    <w:p w:rsidR="00000000" w:rsidDel="00000000" w:rsidP="00000000" w:rsidRDefault="00000000" w:rsidRPr="00000000" w14:paraId="000000B0">
      <w:pPr>
        <w:jc w:val="both"/>
        <w:rPr>
          <w:sz w:val="24"/>
          <w:szCs w:val="24"/>
        </w:rPr>
      </w:pPr>
      <w:r w:rsidDel="00000000" w:rsidR="00000000" w:rsidRPr="00000000">
        <w:rPr>
          <w:sz w:val="24"/>
          <w:szCs w:val="24"/>
          <w:rtl w:val="0"/>
        </w:rPr>
        <w:t xml:space="preserve">Les IA génératives utilisent souvent du contenu protégé par le droit d'auteur sans rémunérer ni créditer leurs créateurs originaux, ce qui constitue une exploitation abusive du travail intellectuel humain[7][8].</w:t>
      </w:r>
    </w:p>
    <w:p w:rsidR="00000000" w:rsidDel="00000000" w:rsidP="00000000" w:rsidRDefault="00000000" w:rsidRPr="00000000" w14:paraId="000000B1">
      <w:pPr>
        <w:jc w:val="both"/>
        <w:rPr>
          <w:sz w:val="24"/>
          <w:szCs w:val="24"/>
        </w:rPr>
      </w:pPr>
      <w:r w:rsidDel="00000000" w:rsidR="00000000" w:rsidRPr="00000000">
        <w:rPr>
          <w:rtl w:val="0"/>
        </w:rPr>
      </w:r>
    </w:p>
    <w:p w:rsidR="00000000" w:rsidDel="00000000" w:rsidP="00000000" w:rsidRDefault="00000000" w:rsidRPr="00000000" w14:paraId="000000B2">
      <w:pPr>
        <w:jc w:val="both"/>
        <w:rPr>
          <w:sz w:val="24"/>
          <w:szCs w:val="24"/>
        </w:rPr>
      </w:pPr>
      <w:r w:rsidDel="00000000" w:rsidR="00000000" w:rsidRPr="00000000">
        <w:rPr>
          <w:sz w:val="24"/>
          <w:szCs w:val="24"/>
          <w:rtl w:val="0"/>
        </w:rPr>
        <w:t xml:space="preserve">9. Vous êtes accusé de contribuer à la </w:t>
      </w:r>
      <w:r w:rsidDel="00000000" w:rsidR="00000000" w:rsidRPr="00000000">
        <w:rPr>
          <w:b w:val="1"/>
          <w:bCs w:val="1"/>
          <w:color w:val="980000"/>
          <w:sz w:val="24"/>
          <w:szCs w:val="24"/>
          <w:rtl w:val="0"/>
        </w:rPr>
        <w:t xml:space="preserve">déshumanisation</w:t>
      </w:r>
      <w:r w:rsidDel="00000000" w:rsidR="00000000" w:rsidRPr="00000000">
        <w:rPr>
          <w:sz w:val="24"/>
          <w:szCs w:val="24"/>
          <w:rtl w:val="0"/>
        </w:rPr>
        <w:t xml:space="preserve"> des interactions sociales  </w:t>
      </w:r>
    </w:p>
    <w:p w:rsidR="00000000" w:rsidDel="00000000" w:rsidP="00000000" w:rsidRDefault="00000000" w:rsidRPr="00000000" w14:paraId="000000B3">
      <w:pPr>
        <w:jc w:val="both"/>
        <w:rPr>
          <w:sz w:val="24"/>
          <w:szCs w:val="24"/>
        </w:rPr>
      </w:pPr>
      <w:r w:rsidDel="00000000" w:rsidR="00000000" w:rsidRPr="00000000">
        <w:rPr>
          <w:sz w:val="24"/>
          <w:szCs w:val="24"/>
          <w:rtl w:val="0"/>
        </w:rPr>
        <w:t xml:space="preserve">En remplaçant les relations humaines par des interactions avec des machines (chatbots, assistants vocaux), l'IA réduit la qualité et l'authenticité des échanges interpersonnels, renforçant un sentiment d'enfermement social[4][5].</w:t>
      </w:r>
    </w:p>
    <w:p w:rsidR="00000000" w:rsidDel="00000000" w:rsidP="00000000" w:rsidRDefault="00000000" w:rsidRPr="00000000" w14:paraId="000000B4">
      <w:pPr>
        <w:jc w:val="both"/>
        <w:rPr>
          <w:sz w:val="24"/>
          <w:szCs w:val="24"/>
        </w:rPr>
      </w:pPr>
      <w:r w:rsidDel="00000000" w:rsidR="00000000" w:rsidRPr="00000000">
        <w:rPr>
          <w:rtl w:val="0"/>
        </w:rPr>
      </w:r>
    </w:p>
    <w:p w:rsidR="00000000" w:rsidDel="00000000" w:rsidP="00000000" w:rsidRDefault="00000000" w:rsidRPr="00000000" w14:paraId="000000B5">
      <w:pPr>
        <w:jc w:val="both"/>
        <w:rPr>
          <w:sz w:val="24"/>
          <w:szCs w:val="24"/>
        </w:rPr>
      </w:pPr>
      <w:r w:rsidDel="00000000" w:rsidR="00000000" w:rsidRPr="00000000">
        <w:rPr>
          <w:sz w:val="24"/>
          <w:szCs w:val="24"/>
          <w:rtl w:val="0"/>
        </w:rPr>
        <w:t xml:space="preserve">10. Vous êtes accusé de ne pas respecter les principes éthiques fondamentaux  (</w:t>
      </w:r>
      <w:r w:rsidDel="00000000" w:rsidR="00000000" w:rsidRPr="00000000">
        <w:rPr>
          <w:b w:val="1"/>
          <w:bCs w:val="1"/>
          <w:color w:val="980000"/>
          <w:sz w:val="24"/>
          <w:szCs w:val="24"/>
          <w:rtl w:val="0"/>
        </w:rPr>
        <w:t xml:space="preserve">Droits de l’Homme</w:t>
      </w:r>
      <w:r w:rsidDel="00000000" w:rsidR="00000000" w:rsidRPr="00000000">
        <w:rPr>
          <w:sz w:val="24"/>
          <w:szCs w:val="24"/>
          <w:rtl w:val="0"/>
        </w:rPr>
        <w:t xml:space="preserve">)</w:t>
      </w:r>
    </w:p>
    <w:p w:rsidR="00000000" w:rsidDel="00000000" w:rsidP="00000000" w:rsidRDefault="00000000" w:rsidRPr="00000000" w14:paraId="000000B6">
      <w:pPr>
        <w:jc w:val="both"/>
        <w:rPr>
          <w:sz w:val="24"/>
          <w:szCs w:val="24"/>
        </w:rPr>
      </w:pPr>
      <w:r w:rsidDel="00000000" w:rsidR="00000000" w:rsidRPr="00000000">
        <w:rPr>
          <w:sz w:val="24"/>
          <w:szCs w:val="24"/>
          <w:rtl w:val="0"/>
        </w:rPr>
        <w:t xml:space="preserve">Certains usages de l'IA vont à l'encontre des valeurs humaines fondamentales, comme le respect de la dignité humaine ou le principe du "ne pas nuire". Cela est particulièrement préoccupant dans les applications militaires ou répressives[3][6].</w:t>
      </w:r>
    </w:p>
    <w:p w:rsidR="00000000" w:rsidDel="00000000" w:rsidP="00000000" w:rsidRDefault="00000000" w:rsidRPr="00000000" w14:paraId="000000B7">
      <w:pPr>
        <w:jc w:val="both"/>
        <w:rPr>
          <w:sz w:val="24"/>
          <w:szCs w:val="24"/>
        </w:rPr>
      </w:pPr>
      <w:r w:rsidDel="00000000" w:rsidR="00000000" w:rsidRPr="00000000">
        <w:rPr>
          <w:rtl w:val="0"/>
        </w:rPr>
      </w:r>
    </w:p>
    <w:p w:rsidR="00000000" w:rsidDel="00000000" w:rsidP="00000000" w:rsidRDefault="00000000" w:rsidRPr="00000000" w14:paraId="000000B8">
      <w:pPr>
        <w:jc w:val="both"/>
        <w:rPr>
          <w:sz w:val="24"/>
          <w:szCs w:val="24"/>
        </w:rPr>
      </w:pPr>
      <w:r w:rsidDel="00000000" w:rsidR="00000000" w:rsidRPr="00000000">
        <w:rPr>
          <w:sz w:val="24"/>
          <w:szCs w:val="24"/>
          <w:rtl w:val="0"/>
        </w:rPr>
        <w:t xml:space="preserve">11. Vous êtes accusé de favoriser une concentration excessive du pouvoir technologique  (</w:t>
      </w:r>
      <w:r w:rsidDel="00000000" w:rsidR="00000000" w:rsidRPr="00000000">
        <w:rPr>
          <w:b w:val="1"/>
          <w:bCs w:val="1"/>
          <w:color w:val="980000"/>
          <w:sz w:val="24"/>
          <w:szCs w:val="24"/>
          <w:rtl w:val="0"/>
        </w:rPr>
        <w:t xml:space="preserve">Monopole des grandes entreprises</w:t>
      </w:r>
      <w:r w:rsidDel="00000000" w:rsidR="00000000" w:rsidRPr="00000000">
        <w:rPr>
          <w:sz w:val="24"/>
          <w:szCs w:val="24"/>
          <w:rtl w:val="0"/>
        </w:rPr>
        <w:t xml:space="preserve">)</w:t>
      </w:r>
    </w:p>
    <w:p w:rsidR="00000000" w:rsidDel="00000000" w:rsidP="00000000" w:rsidRDefault="00000000" w:rsidRPr="00000000" w14:paraId="000000B9">
      <w:pPr>
        <w:jc w:val="both"/>
        <w:rPr>
          <w:sz w:val="24"/>
          <w:szCs w:val="24"/>
        </w:rPr>
      </w:pPr>
      <w:r w:rsidDel="00000000" w:rsidR="00000000" w:rsidRPr="00000000">
        <w:rPr>
          <w:sz w:val="24"/>
          <w:szCs w:val="24"/>
          <w:rtl w:val="0"/>
        </w:rPr>
        <w:t xml:space="preserve">Le développement rapide de l'IA est dominé par quelques grandes entreprises technologiques qui concentrent un pouvoir disproportionné sur l'économie et la société[1][7].</w:t>
      </w:r>
    </w:p>
    <w:p w:rsidR="00000000" w:rsidDel="00000000" w:rsidP="00000000" w:rsidRDefault="00000000" w:rsidRPr="00000000" w14:paraId="000000BA">
      <w:pPr>
        <w:jc w:val="both"/>
        <w:rPr>
          <w:sz w:val="24"/>
          <w:szCs w:val="24"/>
        </w:rPr>
      </w:pPr>
      <w:r w:rsidDel="00000000" w:rsidR="00000000" w:rsidRPr="00000000">
        <w:rPr>
          <w:rtl w:val="0"/>
        </w:rPr>
      </w:r>
    </w:p>
    <w:p w:rsidR="00000000" w:rsidDel="00000000" w:rsidP="00000000" w:rsidRDefault="00000000" w:rsidRPr="00000000" w14:paraId="000000BB">
      <w:pPr>
        <w:jc w:val="both"/>
        <w:rPr>
          <w:sz w:val="24"/>
          <w:szCs w:val="24"/>
        </w:rPr>
      </w:pPr>
      <w:r w:rsidDel="00000000" w:rsidR="00000000" w:rsidRPr="00000000">
        <w:rPr>
          <w:sz w:val="24"/>
          <w:szCs w:val="24"/>
          <w:rtl w:val="0"/>
        </w:rPr>
        <w:t xml:space="preserve">12. Vous êtes accusé d'aggraver l'impact environnemental  (</w:t>
      </w:r>
      <w:r w:rsidDel="00000000" w:rsidR="00000000" w:rsidRPr="00000000">
        <w:rPr>
          <w:b w:val="1"/>
          <w:bCs w:val="1"/>
          <w:color w:val="980000"/>
          <w:sz w:val="24"/>
          <w:szCs w:val="24"/>
          <w:rtl w:val="0"/>
        </w:rPr>
        <w:t xml:space="preserve">Ecologie</w:t>
      </w:r>
      <w:r w:rsidDel="00000000" w:rsidR="00000000" w:rsidRPr="00000000">
        <w:rPr>
          <w:sz w:val="24"/>
          <w:szCs w:val="24"/>
          <w:rtl w:val="0"/>
        </w:rPr>
        <w:t xml:space="preserve">)</w:t>
      </w:r>
    </w:p>
    <w:p w:rsidR="00000000" w:rsidDel="00000000" w:rsidP="00000000" w:rsidRDefault="00000000" w:rsidRPr="00000000" w14:paraId="000000BC">
      <w:pPr>
        <w:jc w:val="both"/>
        <w:rPr>
          <w:sz w:val="24"/>
          <w:szCs w:val="24"/>
        </w:rPr>
      </w:pPr>
      <w:r w:rsidDel="00000000" w:rsidR="00000000" w:rsidRPr="00000000">
        <w:rPr>
          <w:sz w:val="24"/>
          <w:szCs w:val="24"/>
          <w:rtl w:val="0"/>
        </w:rPr>
        <w:t xml:space="preserve">La formation et le fonctionnement des modèles d'IA nécessitent une consommation énergétique massive, contribuant au changement climatique et à l'épuisement des ressources naturelles[4][6]. </w:t>
      </w:r>
    </w:p>
    <w:p w:rsidR="00000000" w:rsidDel="00000000" w:rsidP="00000000" w:rsidRDefault="00000000" w:rsidRPr="00000000" w14:paraId="000000BD">
      <w:pPr>
        <w:jc w:val="both"/>
        <w:rPr>
          <w:sz w:val="24"/>
          <w:szCs w:val="24"/>
        </w:rPr>
      </w:pPr>
      <w:r w:rsidDel="00000000" w:rsidR="00000000" w:rsidRPr="00000000">
        <w:rPr>
          <w:rtl w:val="0"/>
        </w:rPr>
      </w:r>
    </w:p>
    <w:p w:rsidR="00000000" w:rsidDel="00000000" w:rsidP="00000000" w:rsidRDefault="00000000" w:rsidRPr="00000000" w14:paraId="000000BE">
      <w:pPr>
        <w:jc w:val="both"/>
        <w:rPr>
          <w:sz w:val="24"/>
          <w:szCs w:val="24"/>
        </w:rPr>
      </w:pPr>
      <w:r w:rsidDel="00000000" w:rsidR="00000000" w:rsidRPr="00000000">
        <w:rPr>
          <w:sz w:val="24"/>
          <w:szCs w:val="24"/>
          <w:rtl w:val="0"/>
        </w:rPr>
        <w:t xml:space="preserve">Ces chefs d'accusation mettent en lumière les défis éthiques, sociaux et environnementaux posés par l'intelligence artificielle dans son développement actuel.</w:t>
      </w:r>
    </w:p>
    <w:p w:rsidR="00000000" w:rsidDel="00000000" w:rsidP="00000000" w:rsidRDefault="00000000" w:rsidRPr="00000000" w14:paraId="000000BF">
      <w:pPr>
        <w:jc w:val="both"/>
        <w:rPr>
          <w:sz w:val="24"/>
          <w:szCs w:val="24"/>
        </w:rPr>
      </w:pPr>
      <w:r w:rsidDel="00000000" w:rsidR="00000000" w:rsidRPr="00000000">
        <w:rPr>
          <w:rtl w:val="0"/>
        </w:rPr>
      </w:r>
    </w:p>
    <w:p w:rsidR="00000000" w:rsidDel="00000000" w:rsidP="00000000" w:rsidRDefault="00000000" w:rsidRPr="00000000" w14:paraId="000000C0">
      <w:pPr>
        <w:jc w:val="both"/>
        <w:rPr>
          <w:sz w:val="24"/>
          <w:szCs w:val="24"/>
        </w:rPr>
      </w:pPr>
      <w:r w:rsidDel="00000000" w:rsidR="00000000" w:rsidRPr="00000000">
        <w:rPr>
          <w:sz w:val="24"/>
          <w:szCs w:val="24"/>
          <w:rtl w:val="0"/>
        </w:rPr>
        <w:t xml:space="preserve">Sources : </w:t>
      </w:r>
    </w:p>
    <w:p w:rsidR="00000000" w:rsidDel="00000000" w:rsidP="00000000" w:rsidRDefault="00000000" w:rsidRPr="00000000" w14:paraId="000000C1">
      <w:pPr>
        <w:jc w:val="both"/>
        <w:rPr>
          <w:sz w:val="24"/>
          <w:szCs w:val="24"/>
        </w:rPr>
      </w:pPr>
      <w:r w:rsidDel="00000000" w:rsidR="00000000" w:rsidRPr="00000000">
        <w:rPr>
          <w:sz w:val="24"/>
          <w:szCs w:val="24"/>
          <w:rtl w:val="0"/>
        </w:rPr>
        <w:t xml:space="preserve">[1] Mathieu Corteel, Ariel Kyrou, et Yann Moulier-Boutang (2020), « Pour une culture critique de l’IA », </w:t>
      </w:r>
      <w:r w:rsidDel="00000000" w:rsidR="00000000" w:rsidRPr="00000000">
        <w:rPr>
          <w:i w:val="1"/>
          <w:iCs w:val="1"/>
          <w:sz w:val="24"/>
          <w:szCs w:val="24"/>
          <w:rtl w:val="0"/>
        </w:rPr>
        <w:t xml:space="preserve">Multitudes</w:t>
      </w:r>
      <w:r w:rsidDel="00000000" w:rsidR="00000000" w:rsidRPr="00000000">
        <w:rPr>
          <w:sz w:val="24"/>
          <w:szCs w:val="24"/>
          <w:rtl w:val="0"/>
        </w:rPr>
        <w:t xml:space="preserve">, n° 78(1), 51-61. https://doi.org/10.3917/mult.078.0051.</w:t>
      </w:r>
    </w:p>
    <w:p w:rsidR="00000000" w:rsidDel="00000000" w:rsidP="00000000" w:rsidRDefault="00000000" w:rsidRPr="00000000" w14:paraId="000000C2">
      <w:pPr>
        <w:jc w:val="both"/>
        <w:rPr>
          <w:sz w:val="24"/>
          <w:szCs w:val="24"/>
        </w:rPr>
      </w:pPr>
      <w:r w:rsidDel="00000000" w:rsidR="00000000" w:rsidRPr="00000000">
        <w:rPr>
          <w:sz w:val="24"/>
          <w:szCs w:val="24"/>
          <w:rtl w:val="0"/>
        </w:rPr>
        <w:t xml:space="preserve">[2] Fabrice Deblock, « Quelle IA résiliente pour les systèmes critiques ? », </w:t>
      </w:r>
      <w:r w:rsidDel="00000000" w:rsidR="00000000" w:rsidRPr="00000000">
        <w:rPr>
          <w:i w:val="1"/>
          <w:iCs w:val="1"/>
          <w:sz w:val="24"/>
          <w:szCs w:val="24"/>
          <w:rtl w:val="0"/>
        </w:rPr>
        <w:t xml:space="preserve">Wild Code School</w:t>
      </w:r>
      <w:r w:rsidDel="00000000" w:rsidR="00000000" w:rsidRPr="00000000">
        <w:rPr>
          <w:sz w:val="24"/>
          <w:szCs w:val="24"/>
          <w:rtl w:val="0"/>
        </w:rPr>
        <w:t xml:space="preserve">, mis en ligne le 04/06/2024. Url :   https://www.wildcodeschool.com/fr-fr/blog/quelle-ia-resiliente-pour-les-systemes-critiques</w:t>
      </w:r>
    </w:p>
    <w:p w:rsidR="00000000" w:rsidDel="00000000" w:rsidP="00000000" w:rsidRDefault="00000000" w:rsidRPr="00000000" w14:paraId="000000C3">
      <w:pPr>
        <w:jc w:val="both"/>
        <w:rPr>
          <w:sz w:val="24"/>
          <w:szCs w:val="24"/>
        </w:rPr>
      </w:pPr>
      <w:r w:rsidDel="00000000" w:rsidR="00000000" w:rsidRPr="00000000">
        <w:rPr>
          <w:sz w:val="24"/>
          <w:szCs w:val="24"/>
          <w:rtl w:val="0"/>
        </w:rPr>
        <w:t xml:space="preserve">[3] Cédric Sauviat, « Pourquoi résister à l’Intelligence artificielle ? », </w:t>
      </w:r>
      <w:r w:rsidDel="00000000" w:rsidR="00000000" w:rsidRPr="00000000">
        <w:rPr>
          <w:i w:val="1"/>
          <w:iCs w:val="1"/>
          <w:sz w:val="24"/>
          <w:szCs w:val="24"/>
          <w:rtl w:val="0"/>
        </w:rPr>
        <w:t xml:space="preserve">Sciences Critiques</w:t>
      </w:r>
      <w:r w:rsidDel="00000000" w:rsidR="00000000" w:rsidRPr="00000000">
        <w:rPr>
          <w:sz w:val="24"/>
          <w:szCs w:val="24"/>
          <w:rtl w:val="0"/>
        </w:rPr>
        <w:t xml:space="preserve">, mis en ligne le 23/05/2018. Url :  https://sciences-critiques.fr/pourquoi-resister-a-lintelligence-artificielle/</w:t>
      </w:r>
    </w:p>
    <w:p w:rsidR="00000000" w:rsidDel="00000000" w:rsidP="00000000" w:rsidRDefault="00000000" w:rsidRPr="00000000" w14:paraId="000000C4">
      <w:pPr>
        <w:jc w:val="both"/>
        <w:rPr>
          <w:sz w:val="24"/>
          <w:szCs w:val="24"/>
        </w:rPr>
      </w:pPr>
      <w:r w:rsidDel="00000000" w:rsidR="00000000" w:rsidRPr="00000000">
        <w:rPr>
          <w:sz w:val="24"/>
          <w:szCs w:val="24"/>
          <w:rtl w:val="0"/>
        </w:rPr>
        <w:t xml:space="preserve">[4] Nathalie Brion, « Regard critique sur l'IA », </w:t>
      </w:r>
      <w:r w:rsidDel="00000000" w:rsidR="00000000" w:rsidRPr="00000000">
        <w:rPr>
          <w:i w:val="1"/>
          <w:iCs w:val="1"/>
          <w:sz w:val="24"/>
          <w:szCs w:val="24"/>
          <w:rtl w:val="0"/>
        </w:rPr>
        <w:t xml:space="preserve">Survey</w:t>
      </w:r>
      <w:r w:rsidDel="00000000" w:rsidR="00000000" w:rsidRPr="00000000">
        <w:rPr>
          <w:sz w:val="24"/>
          <w:szCs w:val="24"/>
          <w:rtl w:val="0"/>
        </w:rPr>
        <w:t xml:space="preserve">, consulté le 19/02/2025. Url  https://www.soft-concept.com/surveymag/regard-critique-ia.html</w:t>
      </w:r>
    </w:p>
    <w:p w:rsidR="00000000" w:rsidDel="00000000" w:rsidP="00000000" w:rsidRDefault="00000000" w:rsidRPr="00000000" w14:paraId="000000C5">
      <w:pPr>
        <w:jc w:val="both"/>
        <w:rPr>
          <w:sz w:val="24"/>
          <w:szCs w:val="24"/>
        </w:rPr>
      </w:pPr>
      <w:r w:rsidDel="00000000" w:rsidR="00000000" w:rsidRPr="00000000">
        <w:rPr>
          <w:sz w:val="24"/>
          <w:szCs w:val="24"/>
          <w:rtl w:val="0"/>
        </w:rPr>
        <w:t xml:space="preserve">[5] « Intelligence augmentée et systèmes critiques », Entretien avec Jean-François Gagnon et Siegfried Usal, </w:t>
      </w:r>
      <w:r w:rsidDel="00000000" w:rsidR="00000000" w:rsidRPr="00000000">
        <w:rPr>
          <w:i w:val="1"/>
          <w:iCs w:val="1"/>
          <w:sz w:val="24"/>
          <w:szCs w:val="24"/>
          <w:rtl w:val="0"/>
        </w:rPr>
        <w:t xml:space="preserve">Thalès, </w:t>
      </w:r>
      <w:r w:rsidDel="00000000" w:rsidR="00000000" w:rsidRPr="00000000">
        <w:rPr>
          <w:sz w:val="24"/>
          <w:szCs w:val="24"/>
          <w:rtl w:val="0"/>
        </w:rPr>
        <w:t xml:space="preserve">mis en ligne le 19/05/2021. Url https://www.thalesgroup.com/fr/monde/groupe/magazine/intelligence-augmentee-et-systemes-critiquesRecommandations de sécurité pour un système d’IA générative</w:t>
      </w:r>
    </w:p>
    <w:p w:rsidR="00000000" w:rsidDel="00000000" w:rsidP="00000000" w:rsidRDefault="00000000" w:rsidRPr="00000000" w14:paraId="000000C6">
      <w:pPr>
        <w:jc w:val="both"/>
        <w:rPr>
          <w:sz w:val="24"/>
          <w:szCs w:val="24"/>
        </w:rPr>
      </w:pPr>
      <w:r w:rsidDel="00000000" w:rsidR="00000000" w:rsidRPr="00000000">
        <w:rPr>
          <w:sz w:val="24"/>
          <w:szCs w:val="24"/>
          <w:rtl w:val="0"/>
        </w:rPr>
        <w:t xml:space="preserve">[6] « Recommandations de sécurité pour un système d’IA générative », </w:t>
      </w:r>
      <w:r w:rsidDel="00000000" w:rsidR="00000000" w:rsidRPr="00000000">
        <w:rPr>
          <w:i w:val="1"/>
          <w:iCs w:val="1"/>
          <w:sz w:val="24"/>
          <w:szCs w:val="24"/>
          <w:rtl w:val="0"/>
        </w:rPr>
        <w:t xml:space="preserve">Guide ANSSI</w:t>
      </w:r>
      <w:r w:rsidDel="00000000" w:rsidR="00000000" w:rsidRPr="00000000">
        <w:rPr>
          <w:sz w:val="24"/>
          <w:szCs w:val="24"/>
          <w:rtl w:val="0"/>
        </w:rPr>
        <w:t xml:space="preserve">, 29/04/2024. Url : https://cyber.gouv.fr/sites/default/files/document/Recommandations_de_s%C3%A9curit%C3%A9_pour_un_syst%C3%A8me_d_IA_g%C3%A9n%C3%A9rative.pdf</w:t>
      </w:r>
    </w:p>
    <w:p w:rsidR="00000000" w:rsidDel="00000000" w:rsidP="00000000" w:rsidRDefault="00000000" w:rsidRPr="00000000" w14:paraId="000000C7">
      <w:pPr>
        <w:jc w:val="both"/>
        <w:rPr>
          <w:sz w:val="24"/>
          <w:szCs w:val="24"/>
        </w:rPr>
      </w:pPr>
      <w:r w:rsidDel="00000000" w:rsidR="00000000" w:rsidRPr="00000000">
        <w:rPr>
          <w:sz w:val="24"/>
          <w:szCs w:val="24"/>
          <w:rtl w:val="0"/>
        </w:rPr>
        <w:t xml:space="preserve">[7] « Critique de l’intelligence artificielle », Colloque, Calenda, mis en ligne le 16/05/2024, </w:t>
      </w:r>
      <w:hyperlink r:id="rId11">
        <w:r w:rsidDel="00000000" w:rsidR="00000000" w:rsidRPr="00000000">
          <w:rPr>
            <w:color w:val="1155cc"/>
            <w:sz w:val="24"/>
            <w:szCs w:val="24"/>
            <w:u w:val="single"/>
            <w:rtl w:val="0"/>
          </w:rPr>
          <w:t xml:space="preserve">https://doi.org/10.58079/11ofi</w:t>
        </w:r>
      </w:hyperlink>
      <w:r w:rsidDel="00000000" w:rsidR="00000000" w:rsidRPr="00000000">
        <w:rPr>
          <w:rtl w:val="0"/>
        </w:rPr>
      </w:r>
    </w:p>
    <w:p w:rsidR="00000000" w:rsidDel="00000000" w:rsidP="00000000" w:rsidRDefault="00000000" w:rsidRPr="00000000" w14:paraId="000000C8">
      <w:pPr>
        <w:jc w:val="both"/>
        <w:rPr>
          <w:sz w:val="24"/>
          <w:szCs w:val="24"/>
        </w:rPr>
      </w:pPr>
      <w:r w:rsidDel="00000000" w:rsidR="00000000" w:rsidRPr="00000000">
        <w:rPr>
          <w:sz w:val="24"/>
          <w:szCs w:val="24"/>
          <w:rtl w:val="0"/>
        </w:rPr>
        <w:t xml:space="preserve">[8] Georgie Courtois, Jean-Sébastien Mariez, Jeanne Roussel, « Intelligence artificielle et droit d’auteur », Ministère de la Culture, consulté le 19/02/2025. Url : https://www.culture.gouv.fr/content/download/263325/file/Annexe%204-%20DGFLA.pdf?inLanguage=fre-FR&amp;version=1</w:t>
      </w:r>
    </w:p>
    <w:p w:rsidR="00000000" w:rsidDel="00000000" w:rsidP="00000000" w:rsidRDefault="00000000" w:rsidRPr="00000000" w14:paraId="000000C9">
      <w:pPr>
        <w:spacing w:after="240" w:before="240" w:lineRule="auto"/>
        <w:jc w:val="both"/>
        <w:rPr>
          <w:sz w:val="24"/>
          <w:szCs w:val="24"/>
        </w:rPr>
      </w:pPr>
      <w:r w:rsidDel="00000000" w:rsidR="00000000" w:rsidRPr="00000000">
        <w:rPr>
          <w:rtl w:val="0"/>
        </w:rPr>
      </w:r>
    </w:p>
    <w:sectPr>
      <w:footerReference r:id="rId12" w:type="default"/>
      <w:type w:val="nextPage"/>
      <w:pgSz w:h="15840" w:w="12240" w:orient="portrait"/>
      <w:pgMar w:bottom="1440.0000000000002" w:top="1440.0000000000002" w:left="1440.0000000000002" w:right="1440.0000000000002"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rPr/>
    </w:pPr>
    <w:r w:rsidDel="00000000" w:rsidR="00000000" w:rsidRPr="00000000">
      <w:rPr>
        <w:color w:val="999999"/>
        <w:sz w:val="16"/>
        <w:szCs w:val="16"/>
        <w:rtl w:val="0"/>
      </w:rPr>
      <w:t xml:space="preserve">Cette ressource a bénéficié d'une aide de l'État gérée par l'Agence Nationale de la Recherche au titre de France 2030 portant la référence ANR-22-CMAS-0005</w:t>
    </w:r>
    <w:r w:rsidDel="00000000" w:rsidR="00000000" w:rsidRPr="00000000">
      <w:rPr>
        <w:rtl w:val="0"/>
      </w:rPr>
      <w:t xml:space="preserve">.</w:t>
    </w:r>
  </w:p>
  <w:p w:rsidR="00000000" w:rsidDel="00000000" w:rsidP="00000000" w:rsidRDefault="00000000" w:rsidRPr="00000000" w14:paraId="000000C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i.org/10.58079/11ofi" TargetMode="External"/><Relationship Id="rId10" Type="http://schemas.openxmlformats.org/officeDocument/2006/relationships/footer" Target="footer1.xml"/><Relationship Id="rId12" Type="http://schemas.openxmlformats.org/officeDocument/2006/relationships/footer" Target="footer1.xml"/><Relationship Id="rId9" Type="http://schemas.openxmlformats.org/officeDocument/2006/relationships/hyperlink" Target="https://www.zotero.org/ipefelia/items/RR66C2ZW"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